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1F4FC" w14:textId="364D0388" w:rsidR="00E84D56" w:rsidRDefault="008B16C9"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RFP 005</w:t>
      </w:r>
      <w:r w:rsidR="004042DC">
        <w:rPr>
          <w:rFonts w:ascii="Arial Bold" w:hAnsi="Arial Bold" w:cs="Arial"/>
          <w:b/>
          <w:caps/>
          <w:sz w:val="22"/>
          <w:szCs w:val="22"/>
        </w:rPr>
        <w:t>1</w:t>
      </w:r>
      <w:r w:rsidR="00E84D56">
        <w:rPr>
          <w:rFonts w:ascii="Arial Bold" w:hAnsi="Arial Bold" w:cs="Arial"/>
          <w:b/>
          <w:caps/>
          <w:sz w:val="22"/>
          <w:szCs w:val="22"/>
        </w:rPr>
        <w:t xml:space="preserve">/2021: </w:t>
      </w:r>
      <w:r w:rsidRPr="008B16C9">
        <w:rPr>
          <w:rFonts w:ascii="Arial Bold" w:hAnsi="Arial Bold" w:cs="Arial"/>
          <w:b/>
          <w:caps/>
          <w:sz w:val="22"/>
          <w:szCs w:val="22"/>
        </w:rPr>
        <w:t>APPOINTMENT OF A SERVICE PROVIDER</w:t>
      </w:r>
      <w:r w:rsidR="004042DC">
        <w:rPr>
          <w:rFonts w:ascii="Arial Bold" w:hAnsi="Arial Bold" w:cs="Arial"/>
          <w:b/>
          <w:caps/>
          <w:sz w:val="22"/>
          <w:szCs w:val="22"/>
        </w:rPr>
        <w:t xml:space="preserve"> FOR PROVISION OF MARKETING AND ADVERTISING</w:t>
      </w:r>
      <w:r w:rsidRPr="008B16C9">
        <w:rPr>
          <w:rFonts w:ascii="Arial Bold" w:hAnsi="Arial Bold" w:cs="Arial"/>
          <w:b/>
          <w:caps/>
          <w:sz w:val="22"/>
          <w:szCs w:val="22"/>
        </w:rPr>
        <w:t xml:space="preserve"> SERVICES</w:t>
      </w:r>
    </w:p>
    <w:p w14:paraId="1FA02DD5" w14:textId="77777777" w:rsidR="008B16C9" w:rsidRDefault="008B16C9" w:rsidP="00967059">
      <w:pPr>
        <w:pStyle w:val="ListParagraph"/>
        <w:spacing w:line="360" w:lineRule="auto"/>
        <w:ind w:left="0"/>
        <w:rPr>
          <w:rFonts w:ascii="Arial Bold" w:hAnsi="Arial Bold" w:cs="Arial"/>
          <w:b/>
          <w:caps/>
          <w:sz w:val="22"/>
          <w:szCs w:val="22"/>
        </w:rPr>
      </w:pPr>
    </w:p>
    <w:p w14:paraId="5F0B0664" w14:textId="77777777"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FB3BE4">
        <w:rPr>
          <w:rFonts w:ascii="Arial Bold" w:hAnsi="Arial Bold" w:cs="Arial"/>
          <w:b/>
          <w:caps/>
          <w:sz w:val="22"/>
          <w:szCs w:val="22"/>
        </w:rPr>
        <w:t>A1</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14:paraId="45010524" w14:textId="77777777"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14:paraId="532F159C" w14:textId="77777777" w:rsidR="00967059" w:rsidRPr="00167B82" w:rsidRDefault="00967059" w:rsidP="00967059">
      <w:pPr>
        <w:pStyle w:val="ListParagraph"/>
        <w:spacing w:line="360" w:lineRule="auto"/>
        <w:ind w:left="567"/>
        <w:rPr>
          <w:rFonts w:cs="Arial"/>
          <w:b/>
          <w:sz w:val="22"/>
          <w:szCs w:val="22"/>
        </w:rPr>
      </w:pPr>
    </w:p>
    <w:p w14:paraId="505CF237" w14:textId="77777777"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14:paraId="6F01FB77" w14:textId="77777777" w:rsidTr="00546DB8">
        <w:tc>
          <w:tcPr>
            <w:tcW w:w="993" w:type="dxa"/>
            <w:shd w:val="clear" w:color="auto" w:fill="1F497D"/>
          </w:tcPr>
          <w:p w14:paraId="18C4FB14" w14:textId="77777777" w:rsidR="004B4E81" w:rsidRPr="004B4E81" w:rsidRDefault="004B4E81" w:rsidP="004B4E81">
            <w:pPr>
              <w:widowControl w:val="0"/>
              <w:spacing w:line="360" w:lineRule="auto"/>
              <w:jc w:val="left"/>
              <w:rPr>
                <w:rFonts w:cs="Arial"/>
                <w:b/>
                <w:lang w:val="en-GB"/>
              </w:rPr>
            </w:pPr>
            <w:r w:rsidRPr="004B4E81">
              <w:rPr>
                <w:rFonts w:cs="Arial"/>
                <w:b/>
                <w:lang w:val="en-GB"/>
              </w:rPr>
              <w:br w:type="page"/>
            </w:r>
          </w:p>
          <w:p w14:paraId="57E0F299"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14:paraId="6BC7CA98"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14:paraId="6AB42273" w14:textId="77777777" w:rsidR="004B4E81" w:rsidRPr="004B4E81" w:rsidRDefault="004B4E81" w:rsidP="004B4E81">
            <w:pPr>
              <w:widowControl w:val="0"/>
              <w:spacing w:line="360" w:lineRule="auto"/>
              <w:jc w:val="left"/>
              <w:rPr>
                <w:rFonts w:eastAsia="Calibri" w:cs="Arial"/>
                <w:b/>
                <w:bCs/>
                <w:color w:val="FFFFFF"/>
                <w:lang w:eastAsia="en-ZA"/>
              </w:rPr>
            </w:pPr>
          </w:p>
          <w:p w14:paraId="1B9A9216" w14:textId="77777777"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14:paraId="13E31695" w14:textId="77777777" w:rsidR="004B4E81" w:rsidRPr="004B4E81" w:rsidRDefault="004B4E81" w:rsidP="004B4E81">
            <w:pPr>
              <w:widowControl w:val="0"/>
              <w:spacing w:line="360" w:lineRule="auto"/>
              <w:jc w:val="left"/>
              <w:rPr>
                <w:rFonts w:eastAsia="Calibri" w:cs="Arial"/>
                <w:b/>
                <w:color w:val="FFFFFF"/>
              </w:rPr>
            </w:pPr>
          </w:p>
          <w:p w14:paraId="09E61BA3"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14:paraId="5BBEF6F5" w14:textId="77777777" w:rsidR="004B4E81" w:rsidRPr="004B4E81" w:rsidRDefault="004B4E81" w:rsidP="004B4E81">
            <w:pPr>
              <w:widowControl w:val="0"/>
              <w:spacing w:line="360" w:lineRule="auto"/>
              <w:jc w:val="left"/>
              <w:rPr>
                <w:rFonts w:eastAsia="Calibri" w:cs="Arial"/>
                <w:b/>
                <w:color w:val="FFFFFF"/>
              </w:rPr>
            </w:pPr>
          </w:p>
          <w:p w14:paraId="4814FE6E"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14:paraId="68718B3D" w14:textId="77777777" w:rsidR="004B4E81" w:rsidRPr="004B4E81" w:rsidRDefault="004B4E81" w:rsidP="004B4E81">
            <w:pPr>
              <w:widowControl w:val="0"/>
              <w:spacing w:line="360" w:lineRule="auto"/>
              <w:jc w:val="left"/>
              <w:rPr>
                <w:rFonts w:eastAsia="Calibri" w:cs="Arial"/>
                <w:b/>
                <w:color w:val="FFFFFF"/>
              </w:rPr>
            </w:pPr>
          </w:p>
          <w:p w14:paraId="66F795B9"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14:paraId="4337CFFF"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14:paraId="4F3331CB" w14:textId="77777777" w:rsidR="004B4E81" w:rsidRPr="004B4E81" w:rsidRDefault="004B4E81" w:rsidP="004B4E81">
            <w:pPr>
              <w:widowControl w:val="0"/>
              <w:spacing w:line="360" w:lineRule="auto"/>
              <w:jc w:val="left"/>
              <w:rPr>
                <w:rFonts w:eastAsia="Calibri" w:cs="Arial"/>
                <w:b/>
                <w:color w:val="FFFFFF"/>
              </w:rPr>
            </w:pPr>
          </w:p>
          <w:p w14:paraId="7A0A0F83"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14:paraId="4E2FB172" w14:textId="77777777" w:rsidTr="00546DB8">
        <w:trPr>
          <w:trHeight w:val="839"/>
        </w:trPr>
        <w:tc>
          <w:tcPr>
            <w:tcW w:w="993" w:type="dxa"/>
            <w:shd w:val="clear" w:color="auto" w:fill="auto"/>
          </w:tcPr>
          <w:p w14:paraId="3A18ED35" w14:textId="77777777" w:rsidR="004B4E81" w:rsidRPr="004B4E81" w:rsidRDefault="004B4E81" w:rsidP="004B4E81">
            <w:pPr>
              <w:widowControl w:val="0"/>
              <w:spacing w:line="276" w:lineRule="auto"/>
              <w:jc w:val="left"/>
              <w:rPr>
                <w:rFonts w:eastAsia="Calibri" w:cs="Arial"/>
              </w:rPr>
            </w:pPr>
          </w:p>
          <w:p w14:paraId="6950D029" w14:textId="77777777"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14:paraId="5C4EA0CA" w14:textId="77777777"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14:paraId="4F7B54CD" w14:textId="77777777"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37CF1122" wp14:editId="1DD10604">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14:paraId="61722089" w14:textId="77777777"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CF1122"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" filled="f" stroked="f" strokeweight="2pt">
                      <v:textbox>
                        <w:txbxContent>
                          <w:p w14:paraId="61722089" w14:textId="77777777"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14:paraId="49711A22" w14:textId="77777777"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14:paraId="13046624" w14:textId="77777777" w:rsidR="004B4E81" w:rsidRPr="004B4E81" w:rsidRDefault="004B4E81" w:rsidP="004B4E81">
            <w:pPr>
              <w:widowControl w:val="0"/>
              <w:spacing w:line="360" w:lineRule="auto"/>
              <w:jc w:val="left"/>
              <w:rPr>
                <w:rFonts w:eastAsia="Calibri" w:cs="Arial"/>
              </w:rPr>
            </w:pPr>
          </w:p>
        </w:tc>
        <w:tc>
          <w:tcPr>
            <w:tcW w:w="1276" w:type="dxa"/>
            <w:shd w:val="clear" w:color="auto" w:fill="auto"/>
          </w:tcPr>
          <w:p w14:paraId="2ACF3A1D" w14:textId="77777777"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14:paraId="6AF52580" w14:textId="77777777"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14:paraId="59AC9DD4" w14:textId="77777777" w:rsidR="004B4E81" w:rsidRPr="004B4E81" w:rsidRDefault="004B4E81" w:rsidP="004B4E81">
            <w:pPr>
              <w:widowControl w:val="0"/>
              <w:spacing w:line="360" w:lineRule="auto"/>
              <w:jc w:val="left"/>
              <w:rPr>
                <w:rFonts w:eastAsia="Calibri" w:cs="Arial"/>
              </w:rPr>
            </w:pPr>
          </w:p>
        </w:tc>
      </w:tr>
      <w:tr w:rsidR="00546DB8" w:rsidRPr="004B4E81" w14:paraId="056A1DDD" w14:textId="77777777" w:rsidTr="00546DB8">
        <w:trPr>
          <w:trHeight w:val="382"/>
        </w:trPr>
        <w:tc>
          <w:tcPr>
            <w:tcW w:w="993" w:type="dxa"/>
            <w:shd w:val="clear" w:color="auto" w:fill="auto"/>
          </w:tcPr>
          <w:p w14:paraId="16B73DAE" w14:textId="77777777" w:rsidR="004B4E81" w:rsidRPr="004B4E81" w:rsidRDefault="004B4E81" w:rsidP="004B4E81">
            <w:pPr>
              <w:widowControl w:val="0"/>
              <w:spacing w:line="276" w:lineRule="auto"/>
              <w:jc w:val="left"/>
              <w:rPr>
                <w:rFonts w:eastAsia="Calibri" w:cs="Arial"/>
              </w:rPr>
            </w:pPr>
          </w:p>
          <w:p w14:paraId="0EC5F8D5" w14:textId="77777777"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14:paraId="5BE7B4D5" w14:textId="77777777" w:rsidR="004B4E81" w:rsidRPr="004B4E81" w:rsidRDefault="004B4E81" w:rsidP="004B4E81">
            <w:pPr>
              <w:jc w:val="left"/>
              <w:rPr>
                <w:rFonts w:cs="Arial"/>
                <w:lang w:eastAsia="en-ZA"/>
              </w:rPr>
            </w:pPr>
          </w:p>
          <w:p w14:paraId="631124B8" w14:textId="77777777"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14:paraId="23BAA2C7" w14:textId="77777777" w:rsidR="004B4E81" w:rsidRPr="004B4E81" w:rsidRDefault="004B4E81" w:rsidP="004B4E81">
            <w:pPr>
              <w:jc w:val="left"/>
              <w:rPr>
                <w:rFonts w:cs="Arial"/>
                <w:lang w:eastAsia="en-ZA"/>
              </w:rPr>
            </w:pPr>
          </w:p>
        </w:tc>
        <w:tc>
          <w:tcPr>
            <w:tcW w:w="1276" w:type="dxa"/>
            <w:shd w:val="clear" w:color="auto" w:fill="auto"/>
          </w:tcPr>
          <w:p w14:paraId="4A037067" w14:textId="77777777" w:rsidR="004B4E81" w:rsidRPr="004B4E81" w:rsidRDefault="004B4E81" w:rsidP="004B4E81">
            <w:pPr>
              <w:widowControl w:val="0"/>
              <w:spacing w:line="360" w:lineRule="auto"/>
              <w:jc w:val="center"/>
              <w:rPr>
                <w:rFonts w:eastAsia="Calibri" w:cs="Arial"/>
              </w:rPr>
            </w:pPr>
          </w:p>
        </w:tc>
        <w:tc>
          <w:tcPr>
            <w:tcW w:w="1276" w:type="dxa"/>
            <w:shd w:val="clear" w:color="auto" w:fill="auto"/>
          </w:tcPr>
          <w:p w14:paraId="00FBFD88" w14:textId="77777777" w:rsidR="004B4E81" w:rsidRPr="004B4E81" w:rsidRDefault="004B4E81" w:rsidP="004B4E81">
            <w:pPr>
              <w:widowControl w:val="0"/>
              <w:spacing w:line="360" w:lineRule="auto"/>
              <w:jc w:val="left"/>
              <w:rPr>
                <w:rFonts w:eastAsia="Calibri" w:cs="Arial"/>
              </w:rPr>
            </w:pPr>
          </w:p>
          <w:p w14:paraId="5E3A0346" w14:textId="77777777"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14:paraId="729C8F76" w14:textId="77777777"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14:paraId="7B3890E8" w14:textId="77777777"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14:paraId="441C1BFA" w14:textId="77777777"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bookmarkStart w:id="0" w:name="_GoBack"/>
        <w:bookmarkEnd w:id="0"/>
      </w:tr>
      <w:tr w:rsidR="00546DB8" w:rsidRPr="004B4E81" w14:paraId="108D9A70" w14:textId="77777777" w:rsidTr="00546DB8">
        <w:trPr>
          <w:trHeight w:val="816"/>
        </w:trPr>
        <w:tc>
          <w:tcPr>
            <w:tcW w:w="993" w:type="dxa"/>
            <w:shd w:val="clear" w:color="auto" w:fill="auto"/>
            <w:vAlign w:val="center"/>
          </w:tcPr>
          <w:p w14:paraId="53086B2B" w14:textId="77777777"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14:paraId="05044031" w14:textId="77777777"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14:paraId="0F1F5D0A" w14:textId="77777777" w:rsidR="004B4E81" w:rsidRPr="004B4E81" w:rsidRDefault="004B4E81" w:rsidP="004B4E81">
            <w:pPr>
              <w:widowControl w:val="0"/>
              <w:spacing w:line="360" w:lineRule="auto"/>
              <w:jc w:val="center"/>
              <w:rPr>
                <w:rFonts w:eastAsia="Calibri" w:cs="Arial"/>
              </w:rPr>
            </w:pPr>
          </w:p>
        </w:tc>
        <w:tc>
          <w:tcPr>
            <w:tcW w:w="1276" w:type="dxa"/>
            <w:shd w:val="clear" w:color="auto" w:fill="auto"/>
          </w:tcPr>
          <w:p w14:paraId="4140F5D1" w14:textId="77777777" w:rsidR="004B4E81" w:rsidRPr="004B4E81" w:rsidRDefault="004B4E81" w:rsidP="004B4E81">
            <w:pPr>
              <w:widowControl w:val="0"/>
              <w:spacing w:line="360" w:lineRule="auto"/>
              <w:jc w:val="left"/>
              <w:rPr>
                <w:rFonts w:eastAsia="Calibri" w:cs="Arial"/>
              </w:rPr>
            </w:pPr>
          </w:p>
        </w:tc>
        <w:tc>
          <w:tcPr>
            <w:tcW w:w="1276" w:type="dxa"/>
            <w:shd w:val="clear" w:color="auto" w:fill="auto"/>
          </w:tcPr>
          <w:p w14:paraId="74231AB4" w14:textId="77777777"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14:paraId="01C46C0C" w14:textId="77777777"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14:paraId="6771B730" w14:textId="77777777"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14:paraId="236A77AE" w14:textId="77777777" w:rsidR="00967059" w:rsidRPr="00470D97" w:rsidRDefault="00967059" w:rsidP="00967059">
      <w:pPr>
        <w:pStyle w:val="ListParagraph"/>
        <w:spacing w:line="360" w:lineRule="auto"/>
        <w:ind w:left="567"/>
        <w:rPr>
          <w:rFonts w:cs="Arial"/>
          <w:b/>
          <w:color w:val="FFFFFF" w:themeColor="background1"/>
          <w:sz w:val="22"/>
          <w:szCs w:val="22"/>
        </w:rPr>
      </w:pPr>
    </w:p>
    <w:p w14:paraId="467E2281" w14:textId="77777777" w:rsidR="00470D97" w:rsidRPr="00470D97" w:rsidRDefault="00470D97" w:rsidP="00470D97">
      <w:pPr>
        <w:pStyle w:val="ListParagraph"/>
        <w:spacing w:line="360" w:lineRule="auto"/>
        <w:ind w:left="567"/>
        <w:rPr>
          <w:rFonts w:cs="Arial"/>
          <w:b/>
          <w:sz w:val="22"/>
          <w:szCs w:val="22"/>
        </w:rPr>
      </w:pPr>
    </w:p>
    <w:p w14:paraId="6FFE95F6" w14:textId="3BDF64A1" w:rsidR="00967059" w:rsidRDefault="00C87E5F" w:rsidP="0065259F">
      <w:pPr>
        <w:pStyle w:val="ListParagraph"/>
        <w:spacing w:line="360" w:lineRule="auto"/>
        <w:ind w:left="0" w:hanging="142"/>
        <w:rPr>
          <w:rFonts w:cs="Arial"/>
          <w:b/>
          <w:sz w:val="22"/>
          <w:szCs w:val="22"/>
        </w:rPr>
      </w:pPr>
      <w:r>
        <w:rPr>
          <w:rFonts w:cs="Arial"/>
          <w:b/>
          <w:sz w:val="22"/>
          <w:szCs w:val="22"/>
        </w:rPr>
        <w:t>Please refer to section 11</w:t>
      </w:r>
      <w:r w:rsidR="00E84D56">
        <w:rPr>
          <w:rFonts w:cs="Arial"/>
          <w:b/>
          <w:sz w:val="22"/>
          <w:szCs w:val="22"/>
        </w:rPr>
        <w:t xml:space="preserve"> of the RFP document</w:t>
      </w:r>
      <w:r w:rsidR="00470D97" w:rsidRPr="00470D97">
        <w:rPr>
          <w:rFonts w:cs="Arial"/>
          <w:b/>
          <w:sz w:val="22"/>
          <w:szCs w:val="22"/>
        </w:rPr>
        <w:t xml:space="preserve"> to complete this form.  The form must be submitted in File 1, Exhibit 2</w:t>
      </w:r>
    </w:p>
    <w:p w14:paraId="14CBFC2D" w14:textId="77777777" w:rsidR="00967059" w:rsidRDefault="00967059" w:rsidP="00967059">
      <w:pPr>
        <w:pStyle w:val="ListParagraph"/>
        <w:spacing w:line="360" w:lineRule="auto"/>
        <w:ind w:left="567"/>
        <w:rPr>
          <w:rFonts w:cs="Arial"/>
          <w:b/>
          <w:sz w:val="22"/>
          <w:szCs w:val="22"/>
        </w:rPr>
      </w:pPr>
    </w:p>
    <w:p w14:paraId="7095FCEC" w14:textId="77777777" w:rsidR="007031A7" w:rsidRDefault="007031A7" w:rsidP="007031A7">
      <w:pPr>
        <w:pStyle w:val="ListParagraph"/>
        <w:spacing w:line="360" w:lineRule="auto"/>
        <w:ind w:left="0"/>
        <w:rPr>
          <w:rFonts w:cs="Arial"/>
          <w:b/>
          <w:sz w:val="22"/>
          <w:szCs w:val="22"/>
        </w:rPr>
      </w:pPr>
    </w:p>
    <w:tbl>
      <w:tblPr>
        <w:tblW w:w="20979"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6237"/>
      </w:tblGrid>
      <w:tr w:rsidR="00B03085" w:rsidRPr="009851F5" w14:paraId="4D79BABC" w14:textId="77777777" w:rsidTr="00ED1ECC">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14:paraId="4514DAE0" w14:textId="77777777"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14:paraId="4C1DA801" w14:textId="77777777"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14:paraId="28C30608" w14:textId="77777777"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14:paraId="5CCB2850" w14:textId="77777777"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14:paraId="78D662DF"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14:paraId="539BEEBC"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14:paraId="20228787"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14:paraId="67B608BA"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14:paraId="46E24720" w14:textId="77777777" w:rsidTr="00ED1ECC">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14:paraId="51FD9F1A" w14:textId="77777777"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14:paraId="09CD9C5D" w14:textId="77777777" w:rsidR="00B03085" w:rsidRPr="00E62033" w:rsidRDefault="008B16C9" w:rsidP="008B0658">
            <w:pPr>
              <w:widowControl w:val="0"/>
              <w:spacing w:line="360" w:lineRule="auto"/>
              <w:jc w:val="left"/>
              <w:rPr>
                <w:rFonts w:cs="Arial"/>
                <w:b/>
                <w:color w:val="FFFFFF"/>
                <w:sz w:val="22"/>
                <w:szCs w:val="22"/>
              </w:rPr>
            </w:pPr>
            <w:r w:rsidRPr="008B16C9">
              <w:rPr>
                <w:rFonts w:cs="Arial"/>
                <w:b/>
                <w:color w:val="FFFFFF"/>
                <w:sz w:val="22"/>
                <w:szCs w:val="22"/>
              </w:rPr>
              <w:t>Company Profile</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14:paraId="2FF44F30" w14:textId="77777777"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14:paraId="4A8EAF24" w14:textId="77777777"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14:paraId="5EE1D596" w14:textId="77777777"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14:paraId="18CBCFB5" w14:textId="77777777"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14:paraId="5DEC2207" w14:textId="77777777" w:rsidR="00B03085" w:rsidRDefault="00B03085" w:rsidP="0095291C">
            <w:pPr>
              <w:widowControl w:val="0"/>
              <w:spacing w:line="360" w:lineRule="auto"/>
              <w:rPr>
                <w:rFonts w:cs="Arial"/>
                <w:b/>
                <w:color w:val="FFFFFF"/>
                <w:sz w:val="22"/>
                <w:szCs w:val="22"/>
                <w:lang w:val="en-GB"/>
              </w:rPr>
            </w:pPr>
          </w:p>
        </w:tc>
      </w:tr>
      <w:tr w:rsidR="000F531A" w:rsidRPr="004077C8" w14:paraId="0DD9B083" w14:textId="77777777" w:rsidTr="0007520D">
        <w:trPr>
          <w:trHeight w:val="926"/>
        </w:trPr>
        <w:tc>
          <w:tcPr>
            <w:tcW w:w="993" w:type="dxa"/>
            <w:vMerge w:val="restart"/>
            <w:tcBorders>
              <w:top w:val="single" w:sz="12" w:space="0" w:color="000000"/>
              <w:left w:val="single" w:sz="12" w:space="0" w:color="000000"/>
              <w:right w:val="single" w:sz="12" w:space="0" w:color="000000"/>
            </w:tcBorders>
            <w:shd w:val="clear" w:color="auto" w:fill="auto"/>
            <w:vAlign w:val="center"/>
          </w:tcPr>
          <w:p w14:paraId="71CF75A2" w14:textId="77777777" w:rsidR="000F531A" w:rsidRPr="00F80FD7" w:rsidRDefault="000F531A" w:rsidP="00E62033">
            <w:pPr>
              <w:widowControl w:val="0"/>
              <w:spacing w:line="360" w:lineRule="auto"/>
              <w:jc w:val="left"/>
              <w:rPr>
                <w:rFonts w:cs="Arial"/>
                <w:b/>
                <w:sz w:val="22"/>
                <w:szCs w:val="22"/>
                <w:lang w:val="en-US"/>
              </w:rPr>
            </w:pPr>
            <w:r>
              <w:rPr>
                <w:rFonts w:cs="Arial"/>
                <w:b/>
                <w:sz w:val="22"/>
                <w:szCs w:val="22"/>
                <w:lang w:val="en-US"/>
              </w:rPr>
              <w:t>a.</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14:paraId="1FCFF470" w14:textId="77777777" w:rsidR="000F531A" w:rsidRPr="007C0E12" w:rsidRDefault="000F531A" w:rsidP="007C0E12">
            <w:pPr>
              <w:widowControl w:val="0"/>
              <w:spacing w:line="360" w:lineRule="auto"/>
              <w:rPr>
                <w:rFonts w:cs="Arial"/>
                <w:sz w:val="22"/>
                <w:szCs w:val="22"/>
              </w:rPr>
            </w:pPr>
            <w:r w:rsidRPr="007C0E12">
              <w:rPr>
                <w:rFonts w:cs="Arial"/>
                <w:sz w:val="22"/>
                <w:szCs w:val="22"/>
              </w:rPr>
              <w:t xml:space="preserve">Company profile and clearly indicate- </w:t>
            </w:r>
          </w:p>
          <w:p w14:paraId="48C0E3C9" w14:textId="58FE8C73" w:rsidR="000F531A" w:rsidRPr="000F531A" w:rsidRDefault="000F531A" w:rsidP="000F531A">
            <w:pPr>
              <w:pStyle w:val="ListParagraph"/>
              <w:widowControl w:val="0"/>
              <w:numPr>
                <w:ilvl w:val="0"/>
                <w:numId w:val="15"/>
              </w:numPr>
              <w:spacing w:line="360" w:lineRule="auto"/>
              <w:rPr>
                <w:rFonts w:cs="Arial"/>
                <w:sz w:val="22"/>
                <w:szCs w:val="22"/>
              </w:rPr>
            </w:pPr>
            <w:r w:rsidRPr="007C0E12">
              <w:rPr>
                <w:rFonts w:cs="Arial"/>
                <w:sz w:val="22"/>
                <w:szCs w:val="22"/>
              </w:rPr>
              <w:t>Company’s years of experience in providing marketing and communication services;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2AEF7734" w14:textId="77777777" w:rsidR="000F531A" w:rsidRPr="00B62C57" w:rsidRDefault="000F531A"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14:paraId="3FBCCFEC" w14:textId="77777777" w:rsidR="000F531A" w:rsidRDefault="000F531A"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14:paraId="498155E5" w14:textId="77777777" w:rsidR="000F531A" w:rsidRDefault="000F531A"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14:paraId="01C8FEC6" w14:textId="77777777" w:rsidR="000F531A" w:rsidRDefault="000F531A"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14:paraId="16E29779" w14:textId="77777777" w:rsidR="000F531A" w:rsidRDefault="000F531A" w:rsidP="0095291C">
            <w:pPr>
              <w:widowControl w:val="0"/>
              <w:spacing w:line="360" w:lineRule="auto"/>
              <w:rPr>
                <w:rFonts w:cs="Arial"/>
                <w:sz w:val="22"/>
                <w:szCs w:val="22"/>
                <w:lang w:val="en-GB"/>
              </w:rPr>
            </w:pPr>
          </w:p>
        </w:tc>
      </w:tr>
      <w:tr w:rsidR="000F531A" w:rsidRPr="004077C8" w14:paraId="59136586" w14:textId="77777777" w:rsidTr="0007520D">
        <w:trPr>
          <w:trHeight w:val="926"/>
        </w:trPr>
        <w:tc>
          <w:tcPr>
            <w:tcW w:w="993" w:type="dxa"/>
            <w:vMerge/>
            <w:tcBorders>
              <w:left w:val="single" w:sz="12" w:space="0" w:color="000000"/>
              <w:bottom w:val="single" w:sz="12" w:space="0" w:color="auto"/>
              <w:right w:val="single" w:sz="12" w:space="0" w:color="000000"/>
            </w:tcBorders>
            <w:shd w:val="clear" w:color="auto" w:fill="auto"/>
            <w:vAlign w:val="center"/>
          </w:tcPr>
          <w:p w14:paraId="478924A5" w14:textId="77777777" w:rsidR="000F531A" w:rsidRDefault="000F531A" w:rsidP="00AD6505">
            <w:pPr>
              <w:widowControl w:val="0"/>
              <w:spacing w:line="360" w:lineRule="auto"/>
              <w:jc w:val="left"/>
              <w:rPr>
                <w:rFonts w:cs="Arial"/>
                <w:b/>
                <w:sz w:val="22"/>
                <w:szCs w:val="22"/>
                <w:lang w:val="en-US"/>
              </w:rPr>
            </w:pP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14:paraId="734FA53B" w14:textId="2668D8C0" w:rsidR="000F531A" w:rsidRPr="00D20088" w:rsidRDefault="000F531A" w:rsidP="00D20088">
            <w:pPr>
              <w:pStyle w:val="ListParagraph"/>
              <w:widowControl w:val="0"/>
              <w:numPr>
                <w:ilvl w:val="0"/>
                <w:numId w:val="15"/>
              </w:numPr>
              <w:tabs>
                <w:tab w:val="left" w:pos="851"/>
              </w:tabs>
              <w:spacing w:line="360" w:lineRule="auto"/>
              <w:jc w:val="left"/>
              <w:rPr>
                <w:rFonts w:cs="Arial"/>
                <w:sz w:val="22"/>
                <w:szCs w:val="22"/>
              </w:rPr>
            </w:pPr>
            <w:r w:rsidRPr="00D20088">
              <w:rPr>
                <w:rFonts w:cs="Arial"/>
                <w:sz w:val="22"/>
                <w:szCs w:val="22"/>
              </w:rPr>
              <w:t>Infrastructure to be able to communicate with SARS and OTO whether the SARS and OTO team is working remotely or in the office (by having e.g. laptops, tablets, cell phones and systems in place to connect virtually e.g. zoom, MS teams and WebEx) to render the services</w:t>
            </w:r>
          </w:p>
        </w:tc>
        <w:tc>
          <w:tcPr>
            <w:tcW w:w="1418" w:type="dxa"/>
            <w:tcBorders>
              <w:top w:val="single" w:sz="12" w:space="0" w:color="000000"/>
              <w:left w:val="single" w:sz="12" w:space="0" w:color="000000"/>
              <w:bottom w:val="single" w:sz="4" w:space="0" w:color="000000" w:themeColor="text1"/>
              <w:right w:val="single" w:sz="12" w:space="0" w:color="000000"/>
            </w:tcBorders>
            <w:shd w:val="clear" w:color="auto" w:fill="auto"/>
            <w:vAlign w:val="center"/>
          </w:tcPr>
          <w:p w14:paraId="5182B9B9" w14:textId="77777777" w:rsidR="000F531A" w:rsidRPr="00B62C57" w:rsidRDefault="000F531A" w:rsidP="00AD6505">
            <w:pPr>
              <w:widowControl w:val="0"/>
              <w:spacing w:line="360" w:lineRule="auto"/>
              <w:jc w:val="left"/>
              <w:rPr>
                <w:rFonts w:cs="Arial"/>
                <w:lang w:val="en-GB"/>
              </w:rPr>
            </w:pPr>
          </w:p>
        </w:tc>
        <w:tc>
          <w:tcPr>
            <w:tcW w:w="1401" w:type="dxa"/>
            <w:tcBorders>
              <w:top w:val="single" w:sz="12" w:space="0" w:color="000000"/>
              <w:left w:val="single" w:sz="12" w:space="0" w:color="000000"/>
              <w:bottom w:val="single" w:sz="4" w:space="0" w:color="000000" w:themeColor="text1"/>
              <w:right w:val="single" w:sz="12" w:space="0" w:color="000000"/>
            </w:tcBorders>
            <w:vAlign w:val="center"/>
          </w:tcPr>
          <w:p w14:paraId="1F1BE0A0" w14:textId="77777777" w:rsidR="000F531A" w:rsidRDefault="000F531A"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4" w:space="0" w:color="000000" w:themeColor="text1"/>
              <w:right w:val="single" w:sz="12" w:space="0" w:color="000000"/>
            </w:tcBorders>
            <w:vAlign w:val="center"/>
          </w:tcPr>
          <w:p w14:paraId="0B851B9E" w14:textId="77777777" w:rsidR="000F531A" w:rsidRDefault="000F531A"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4" w:space="0" w:color="000000" w:themeColor="text1"/>
              <w:right w:val="single" w:sz="12" w:space="0" w:color="000000"/>
            </w:tcBorders>
            <w:vAlign w:val="center"/>
          </w:tcPr>
          <w:p w14:paraId="0C812670" w14:textId="77777777" w:rsidR="000F531A" w:rsidRDefault="000F531A"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14:paraId="51AC4657" w14:textId="77777777" w:rsidR="000F531A" w:rsidRDefault="000F531A" w:rsidP="00AD6505">
            <w:pPr>
              <w:widowControl w:val="0"/>
              <w:spacing w:line="360" w:lineRule="auto"/>
              <w:jc w:val="left"/>
              <w:rPr>
                <w:rFonts w:cs="Arial"/>
                <w:sz w:val="22"/>
                <w:szCs w:val="22"/>
                <w:lang w:val="en-GB"/>
              </w:rPr>
            </w:pPr>
          </w:p>
        </w:tc>
      </w:tr>
      <w:tr w:rsidR="00AD6505" w:rsidRPr="004077C8" w14:paraId="7CF6EA54" w14:textId="77777777" w:rsidTr="00DF4705">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14:paraId="73555ADE" w14:textId="77777777" w:rsidR="00AD6505" w:rsidRPr="00F80FD7" w:rsidRDefault="008B16C9" w:rsidP="00AD6505">
            <w:pPr>
              <w:widowControl w:val="0"/>
              <w:spacing w:line="360" w:lineRule="auto"/>
              <w:jc w:val="left"/>
              <w:rPr>
                <w:rFonts w:cs="Arial"/>
                <w:b/>
                <w:sz w:val="22"/>
                <w:szCs w:val="22"/>
                <w:lang w:val="en-US"/>
              </w:rPr>
            </w:pPr>
            <w:r>
              <w:rPr>
                <w:rFonts w:cs="Arial"/>
                <w:b/>
                <w:sz w:val="22"/>
                <w:szCs w:val="22"/>
                <w:lang w:val="en-US"/>
              </w:rPr>
              <w:t>b.</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14:paraId="2C8BE937" w14:textId="20715DCD" w:rsidR="00AD6505" w:rsidRPr="007C0E12" w:rsidRDefault="007C0E12" w:rsidP="007C0E12">
            <w:pPr>
              <w:widowControl w:val="0"/>
              <w:tabs>
                <w:tab w:val="left" w:pos="851"/>
              </w:tabs>
              <w:spacing w:line="360" w:lineRule="auto"/>
              <w:jc w:val="left"/>
              <w:rPr>
                <w:rFonts w:cs="Arial"/>
                <w:sz w:val="22"/>
                <w:szCs w:val="22"/>
              </w:rPr>
            </w:pPr>
            <w:r w:rsidRPr="007C0E12">
              <w:rPr>
                <w:rFonts w:cs="Arial"/>
                <w:sz w:val="22"/>
                <w:szCs w:val="22"/>
              </w:rPr>
              <w:t>Indicate a range of in-house services provided specific to marketing and advertising</w:t>
            </w:r>
          </w:p>
        </w:tc>
        <w:tc>
          <w:tcPr>
            <w:tcW w:w="1418" w:type="dxa"/>
            <w:tcBorders>
              <w:top w:val="single" w:sz="12" w:space="0" w:color="000000"/>
              <w:left w:val="single" w:sz="12" w:space="0" w:color="000000"/>
              <w:bottom w:val="single" w:sz="4" w:space="0" w:color="000000" w:themeColor="text1"/>
              <w:right w:val="single" w:sz="12" w:space="0" w:color="000000"/>
            </w:tcBorders>
            <w:shd w:val="clear" w:color="auto" w:fill="auto"/>
            <w:vAlign w:val="center"/>
          </w:tcPr>
          <w:p w14:paraId="0E7EB27C" w14:textId="77777777" w:rsidR="00AD6505" w:rsidRPr="00B62C57" w:rsidRDefault="00AD6505" w:rsidP="00AD6505">
            <w:pPr>
              <w:widowControl w:val="0"/>
              <w:spacing w:line="360" w:lineRule="auto"/>
              <w:jc w:val="left"/>
              <w:rPr>
                <w:rFonts w:cs="Arial"/>
                <w:lang w:val="en-GB"/>
              </w:rPr>
            </w:pPr>
          </w:p>
        </w:tc>
        <w:tc>
          <w:tcPr>
            <w:tcW w:w="1401" w:type="dxa"/>
            <w:tcBorders>
              <w:top w:val="single" w:sz="12" w:space="0" w:color="000000"/>
              <w:left w:val="single" w:sz="12" w:space="0" w:color="000000"/>
              <w:bottom w:val="single" w:sz="4" w:space="0" w:color="000000" w:themeColor="text1"/>
              <w:right w:val="single" w:sz="12" w:space="0" w:color="000000"/>
            </w:tcBorders>
            <w:vAlign w:val="center"/>
          </w:tcPr>
          <w:p w14:paraId="2D91E7CF" w14:textId="77777777" w:rsidR="00AD6505" w:rsidRDefault="00AD6505"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4" w:space="0" w:color="000000" w:themeColor="text1"/>
              <w:right w:val="single" w:sz="12" w:space="0" w:color="000000"/>
            </w:tcBorders>
            <w:vAlign w:val="center"/>
          </w:tcPr>
          <w:p w14:paraId="5176C2D8" w14:textId="77777777" w:rsidR="00AD6505" w:rsidRDefault="00AD6505"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4" w:space="0" w:color="000000" w:themeColor="text1"/>
              <w:right w:val="single" w:sz="12" w:space="0" w:color="000000"/>
            </w:tcBorders>
            <w:vAlign w:val="center"/>
          </w:tcPr>
          <w:p w14:paraId="541DBFB8" w14:textId="77777777" w:rsidR="00AD6505" w:rsidRDefault="00AD6505"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14:paraId="1450DB3A" w14:textId="77777777" w:rsidR="00AD6505" w:rsidRDefault="00AD6505" w:rsidP="00AD6505">
            <w:pPr>
              <w:widowControl w:val="0"/>
              <w:spacing w:line="360" w:lineRule="auto"/>
              <w:jc w:val="left"/>
              <w:rPr>
                <w:rFonts w:cs="Arial"/>
                <w:sz w:val="22"/>
                <w:szCs w:val="22"/>
                <w:lang w:val="en-GB"/>
              </w:rPr>
            </w:pPr>
          </w:p>
        </w:tc>
      </w:tr>
      <w:tr w:rsidR="00B03085" w:rsidRPr="004077C8" w14:paraId="4EF0BA6F" w14:textId="77777777" w:rsidTr="00ED1ECC">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14:paraId="5B21E935" w14:textId="77777777"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lastRenderedPageBreak/>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14:paraId="3EFC7005" w14:textId="3D9FEF1A" w:rsidR="00B03085" w:rsidRPr="00AB02DF" w:rsidRDefault="007C0E12" w:rsidP="00AD6505">
            <w:pPr>
              <w:widowControl w:val="0"/>
              <w:spacing w:line="360" w:lineRule="auto"/>
              <w:jc w:val="left"/>
              <w:rPr>
                <w:rFonts w:cs="Arial"/>
                <w:b/>
                <w:bCs/>
                <w:color w:val="FFFFFF"/>
                <w:sz w:val="22"/>
                <w:szCs w:val="22"/>
              </w:rPr>
            </w:pPr>
            <w:r w:rsidRPr="007C0E12">
              <w:rPr>
                <w:rFonts w:cs="Arial"/>
                <w:b/>
                <w:color w:val="FFFFFF"/>
                <w:sz w:val="22"/>
                <w:szCs w:val="22"/>
              </w:rPr>
              <w:t>Retainer Resources</w:t>
            </w:r>
          </w:p>
        </w:tc>
        <w:tc>
          <w:tcPr>
            <w:tcW w:w="1418" w:type="dxa"/>
            <w:tcBorders>
              <w:top w:val="single" w:sz="12" w:space="0" w:color="000000"/>
              <w:left w:val="single" w:sz="12" w:space="0" w:color="auto"/>
              <w:right w:val="single" w:sz="12" w:space="0" w:color="000000"/>
            </w:tcBorders>
            <w:shd w:val="clear" w:color="auto" w:fill="1F497D"/>
            <w:vAlign w:val="center"/>
          </w:tcPr>
          <w:p w14:paraId="75623A84" w14:textId="77777777"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14:paraId="546BDDD3" w14:textId="77777777"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14:paraId="4929DBDE" w14:textId="77777777"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14:paraId="65E4A2EC" w14:textId="77777777"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14:paraId="0F4B1852" w14:textId="77777777" w:rsidR="00B03085" w:rsidRPr="008C79A8" w:rsidRDefault="00B03085" w:rsidP="0095291C">
            <w:pPr>
              <w:widowControl w:val="0"/>
              <w:spacing w:line="360" w:lineRule="auto"/>
              <w:rPr>
                <w:rFonts w:cs="Arial"/>
                <w:b/>
                <w:bCs/>
                <w:color w:val="FFFFFF"/>
                <w:sz w:val="22"/>
                <w:szCs w:val="22"/>
              </w:rPr>
            </w:pPr>
          </w:p>
        </w:tc>
      </w:tr>
      <w:tr w:rsidR="00300708" w:rsidRPr="004077C8" w14:paraId="7E0C1450"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042D1A75" w14:textId="237948A8" w:rsidR="00300708" w:rsidRPr="00F80FD7" w:rsidRDefault="00300708" w:rsidP="008C3A23">
            <w:pPr>
              <w:widowControl w:val="0"/>
              <w:spacing w:line="360" w:lineRule="auto"/>
              <w:rPr>
                <w:rFonts w:cs="Arial"/>
                <w:b/>
                <w:sz w:val="22"/>
                <w:szCs w:val="22"/>
                <w:lang w:val="en-GB"/>
              </w:rPr>
            </w:pP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515C9DB8" w14:textId="5F1552B9" w:rsidR="008B0658" w:rsidRPr="008B0658" w:rsidRDefault="001073C7" w:rsidP="008B16C9">
            <w:pPr>
              <w:widowControl w:val="0"/>
              <w:tabs>
                <w:tab w:val="left" w:pos="851"/>
              </w:tabs>
              <w:spacing w:line="360" w:lineRule="auto"/>
              <w:jc w:val="left"/>
              <w:rPr>
                <w:rFonts w:cs="Arial"/>
                <w:sz w:val="22"/>
                <w:szCs w:val="22"/>
              </w:rPr>
            </w:pPr>
            <w:r w:rsidRPr="001073C7">
              <w:rPr>
                <w:rFonts w:cs="Arial"/>
                <w:sz w:val="22"/>
                <w:szCs w:val="22"/>
              </w:rPr>
              <w:t>Bidder must provide the following retainer resources which will be assigned to SARS:</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691B83EB" w14:textId="77777777"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5FA0B3AC" w14:textId="77777777"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3319BD81" w14:textId="77777777"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7D87C68A" w14:textId="77777777" w:rsidR="00300708" w:rsidRDefault="0030070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5CD8A3AD" w14:textId="77777777" w:rsidR="00300708" w:rsidRDefault="00300708" w:rsidP="0095291C">
            <w:pPr>
              <w:widowControl w:val="0"/>
              <w:spacing w:line="360" w:lineRule="auto"/>
              <w:rPr>
                <w:rFonts w:cs="Arial"/>
                <w:sz w:val="22"/>
                <w:szCs w:val="22"/>
                <w:lang w:val="en-US"/>
              </w:rPr>
            </w:pPr>
          </w:p>
        </w:tc>
      </w:tr>
      <w:tr w:rsidR="008B0658" w:rsidRPr="004077C8" w14:paraId="1EAA95CC"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18C8588A" w14:textId="77777777" w:rsidR="008B0658" w:rsidRDefault="00D20088" w:rsidP="008B16C9">
            <w:pPr>
              <w:widowControl w:val="0"/>
              <w:spacing w:line="360" w:lineRule="auto"/>
              <w:jc w:val="left"/>
              <w:rPr>
                <w:rFonts w:cs="Arial"/>
                <w:b/>
                <w:sz w:val="22"/>
                <w:szCs w:val="22"/>
                <w:lang w:val="en-GB"/>
              </w:rPr>
            </w:pPr>
            <w:r>
              <w:rPr>
                <w:rFonts w:cs="Arial"/>
                <w:b/>
                <w:sz w:val="22"/>
                <w:szCs w:val="22"/>
                <w:lang w:val="en-GB"/>
              </w:rPr>
              <w:t>a.</w:t>
            </w:r>
          </w:p>
          <w:p w14:paraId="3074338E" w14:textId="43E08E85" w:rsidR="00D20088" w:rsidRDefault="00D20088" w:rsidP="008B16C9">
            <w:pPr>
              <w:widowControl w:val="0"/>
              <w:spacing w:line="360" w:lineRule="auto"/>
              <w:jc w:val="left"/>
              <w:rPr>
                <w:rFonts w:cs="Arial"/>
                <w:b/>
                <w:sz w:val="22"/>
                <w:szCs w:val="22"/>
                <w:lang w:val="en-GB"/>
              </w:rPr>
            </w:pP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74EA970A" w14:textId="09091335" w:rsidR="008B0658" w:rsidRDefault="00B8424F" w:rsidP="00D20088">
            <w:pPr>
              <w:widowControl w:val="0"/>
              <w:tabs>
                <w:tab w:val="left" w:pos="851"/>
              </w:tabs>
              <w:spacing w:line="360" w:lineRule="auto"/>
              <w:jc w:val="left"/>
              <w:rPr>
                <w:rFonts w:cs="Arial"/>
                <w:sz w:val="22"/>
                <w:szCs w:val="22"/>
              </w:rPr>
            </w:pPr>
            <w:r w:rsidRPr="00B8424F">
              <w:rPr>
                <w:rFonts w:cs="Arial"/>
                <w:sz w:val="22"/>
                <w:szCs w:val="22"/>
              </w:rPr>
              <w:t xml:space="preserve">• Strategist Director with a minimum of 10 years of proven experience in marketing, </w:t>
            </w:r>
            <w:r w:rsidR="001073C7" w:rsidRPr="00B8424F">
              <w:rPr>
                <w:rFonts w:cs="Arial"/>
                <w:sz w:val="22"/>
                <w:szCs w:val="22"/>
              </w:rPr>
              <w:t>communication,</w:t>
            </w:r>
            <w:r w:rsidRPr="00B8424F">
              <w:rPr>
                <w:rFonts w:cs="Arial"/>
                <w:sz w:val="22"/>
                <w:szCs w:val="22"/>
              </w:rPr>
              <w:t xml:space="preserve"> and advertising with 5 years of experience being in the financial sector;</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66B14D45" w14:textId="77777777" w:rsidR="008B0658" w:rsidRPr="00B62C57" w:rsidRDefault="008B0658"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3AEE4CF9" w14:textId="77777777" w:rsidR="008B0658" w:rsidRDefault="008B065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630BBE6D" w14:textId="77777777" w:rsidR="008B0658" w:rsidRDefault="008B065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549550DC" w14:textId="77777777" w:rsidR="008B0658" w:rsidRDefault="008B065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7F4BEC06" w14:textId="77777777" w:rsidR="008B0658" w:rsidRDefault="008B0658" w:rsidP="0095291C">
            <w:pPr>
              <w:widowControl w:val="0"/>
              <w:spacing w:line="360" w:lineRule="auto"/>
              <w:rPr>
                <w:rFonts w:cs="Arial"/>
                <w:sz w:val="22"/>
                <w:szCs w:val="22"/>
                <w:lang w:val="en-US"/>
              </w:rPr>
            </w:pPr>
          </w:p>
        </w:tc>
      </w:tr>
      <w:tr w:rsidR="007C0E12" w:rsidRPr="004077C8" w14:paraId="705AD843"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6A854EB9" w14:textId="71E0FC7A" w:rsidR="007C0E12" w:rsidRDefault="00D20088" w:rsidP="008B16C9">
            <w:pPr>
              <w:widowControl w:val="0"/>
              <w:spacing w:line="360" w:lineRule="auto"/>
              <w:jc w:val="left"/>
              <w:rPr>
                <w:rFonts w:cs="Arial"/>
                <w:b/>
                <w:sz w:val="22"/>
                <w:szCs w:val="22"/>
                <w:lang w:val="en-GB"/>
              </w:rPr>
            </w:pPr>
            <w:r>
              <w:rPr>
                <w:rFonts w:cs="Arial"/>
                <w:b/>
                <w:sz w:val="22"/>
                <w:szCs w:val="22"/>
                <w:lang w:val="en-GB"/>
              </w:rPr>
              <w:t>b.</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172A0ED0" w14:textId="412AE37E" w:rsidR="007C0E12" w:rsidRPr="008B16C9" w:rsidRDefault="001073C7" w:rsidP="00D20088">
            <w:pPr>
              <w:widowControl w:val="0"/>
              <w:tabs>
                <w:tab w:val="left" w:pos="851"/>
              </w:tabs>
              <w:spacing w:line="360" w:lineRule="auto"/>
              <w:jc w:val="left"/>
              <w:rPr>
                <w:rFonts w:cs="Arial"/>
                <w:sz w:val="22"/>
                <w:szCs w:val="22"/>
              </w:rPr>
            </w:pPr>
            <w:r w:rsidRPr="001073C7">
              <w:rPr>
                <w:rFonts w:cs="Arial"/>
                <w:sz w:val="22"/>
                <w:szCs w:val="22"/>
              </w:rPr>
              <w:t>• Senior Client Service Director with a minimum of 10 years of proven experience in marketing, communication and advertising with 5 years of experience being in the financial sector;</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438701DA"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2D5EDC31"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2B320F08"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3A776778"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11C93DF7" w14:textId="77777777" w:rsidR="007C0E12" w:rsidRDefault="007C0E12" w:rsidP="0095291C">
            <w:pPr>
              <w:widowControl w:val="0"/>
              <w:spacing w:line="360" w:lineRule="auto"/>
              <w:rPr>
                <w:rFonts w:cs="Arial"/>
                <w:sz w:val="22"/>
                <w:szCs w:val="22"/>
                <w:lang w:val="en-US"/>
              </w:rPr>
            </w:pPr>
          </w:p>
        </w:tc>
      </w:tr>
      <w:tr w:rsidR="007C0E12" w:rsidRPr="004077C8" w14:paraId="0EA0A765"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682770A2" w14:textId="21AC2CC2" w:rsidR="007C0E12" w:rsidRDefault="00D20088" w:rsidP="008B16C9">
            <w:pPr>
              <w:widowControl w:val="0"/>
              <w:spacing w:line="360" w:lineRule="auto"/>
              <w:jc w:val="left"/>
              <w:rPr>
                <w:rFonts w:cs="Arial"/>
                <w:b/>
                <w:sz w:val="22"/>
                <w:szCs w:val="22"/>
                <w:lang w:val="en-GB"/>
              </w:rPr>
            </w:pPr>
            <w:r>
              <w:rPr>
                <w:rFonts w:cs="Arial"/>
                <w:b/>
                <w:sz w:val="22"/>
                <w:szCs w:val="22"/>
                <w:lang w:val="en-GB"/>
              </w:rPr>
              <w:t>c.</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4C18DF14" w14:textId="063EC919"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Client Service Support Person with a minimum of 10 years of proven experience in marketing, communication and advertising with 5 years of experience being in the financial sector;</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7132CF24"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45417FDB"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7CD2BE0F"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3BD24CEC"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0DDDBCCC" w14:textId="77777777" w:rsidR="007C0E12" w:rsidRDefault="007C0E12" w:rsidP="0095291C">
            <w:pPr>
              <w:widowControl w:val="0"/>
              <w:spacing w:line="360" w:lineRule="auto"/>
              <w:rPr>
                <w:rFonts w:cs="Arial"/>
                <w:sz w:val="22"/>
                <w:szCs w:val="22"/>
                <w:lang w:val="en-US"/>
              </w:rPr>
            </w:pPr>
          </w:p>
        </w:tc>
      </w:tr>
      <w:tr w:rsidR="007C0E12" w:rsidRPr="004077C8" w14:paraId="2B01891C"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149C1AEE" w14:textId="0DDED876" w:rsidR="007C0E12" w:rsidRDefault="00D20088" w:rsidP="008B16C9">
            <w:pPr>
              <w:widowControl w:val="0"/>
              <w:spacing w:line="360" w:lineRule="auto"/>
              <w:jc w:val="left"/>
              <w:rPr>
                <w:rFonts w:cs="Arial"/>
                <w:b/>
                <w:sz w:val="22"/>
                <w:szCs w:val="22"/>
                <w:lang w:val="en-GB"/>
              </w:rPr>
            </w:pPr>
            <w:r>
              <w:rPr>
                <w:rFonts w:cs="Arial"/>
                <w:b/>
                <w:sz w:val="22"/>
                <w:szCs w:val="22"/>
                <w:lang w:val="en-GB"/>
              </w:rPr>
              <w:t>d.</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43C1E943" w14:textId="56BFB484"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Traffic Manager with a minimum of 5 years of proven experience in marketing, communication and advertising with 2 years of experience being in the financial sector;</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011E9027"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0C8CCF5C"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10FBAFD4"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229507DC"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4A5B48B8" w14:textId="77777777" w:rsidR="007C0E12" w:rsidRDefault="007C0E12" w:rsidP="0095291C">
            <w:pPr>
              <w:widowControl w:val="0"/>
              <w:spacing w:line="360" w:lineRule="auto"/>
              <w:rPr>
                <w:rFonts w:cs="Arial"/>
                <w:sz w:val="22"/>
                <w:szCs w:val="22"/>
                <w:lang w:val="en-US"/>
              </w:rPr>
            </w:pPr>
          </w:p>
        </w:tc>
      </w:tr>
      <w:tr w:rsidR="007C0E12" w:rsidRPr="004077C8" w14:paraId="1977C1FB"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74F5B343" w14:textId="0AD1401E" w:rsidR="007C0E12" w:rsidRDefault="00D20088" w:rsidP="008B16C9">
            <w:pPr>
              <w:widowControl w:val="0"/>
              <w:spacing w:line="360" w:lineRule="auto"/>
              <w:jc w:val="left"/>
              <w:rPr>
                <w:rFonts w:cs="Arial"/>
                <w:b/>
                <w:sz w:val="22"/>
                <w:szCs w:val="22"/>
                <w:lang w:val="en-GB"/>
              </w:rPr>
            </w:pPr>
            <w:r>
              <w:rPr>
                <w:rFonts w:cs="Arial"/>
                <w:b/>
                <w:sz w:val="22"/>
                <w:szCs w:val="22"/>
                <w:lang w:val="en-GB"/>
              </w:rPr>
              <w:t>e.</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10EB051B" w14:textId="415C2B80"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Senior Creative Person with a minimum of 8 years of proven experience in creativity with 4 years of experience being in the financial sector;</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232FA8B7"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76682807"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14D4938D"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3A2D3734"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73AB9B75" w14:textId="77777777" w:rsidR="007C0E12" w:rsidRDefault="007C0E12" w:rsidP="0095291C">
            <w:pPr>
              <w:widowControl w:val="0"/>
              <w:spacing w:line="360" w:lineRule="auto"/>
              <w:rPr>
                <w:rFonts w:cs="Arial"/>
                <w:sz w:val="22"/>
                <w:szCs w:val="22"/>
                <w:lang w:val="en-US"/>
              </w:rPr>
            </w:pPr>
          </w:p>
        </w:tc>
      </w:tr>
      <w:tr w:rsidR="007C0E12" w:rsidRPr="004077C8" w14:paraId="261E78E8"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20098B1C" w14:textId="36FB8DF0" w:rsidR="007C0E12" w:rsidRDefault="00D20088" w:rsidP="008B16C9">
            <w:pPr>
              <w:widowControl w:val="0"/>
              <w:spacing w:line="360" w:lineRule="auto"/>
              <w:jc w:val="left"/>
              <w:rPr>
                <w:rFonts w:cs="Arial"/>
                <w:b/>
                <w:sz w:val="22"/>
                <w:szCs w:val="22"/>
                <w:lang w:val="en-GB"/>
              </w:rPr>
            </w:pPr>
            <w:r>
              <w:rPr>
                <w:rFonts w:cs="Arial"/>
                <w:b/>
                <w:sz w:val="22"/>
                <w:szCs w:val="22"/>
                <w:lang w:val="en-GB"/>
              </w:rPr>
              <w:t>f.</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292A62ED" w14:textId="7B3DDC0E"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Art Person with a minimum of 5 years of proven experience in design;</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5A21E8F3"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61F29DB9"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3399AE2E"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29BBEABC"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292907D7" w14:textId="77777777" w:rsidR="007C0E12" w:rsidRDefault="007C0E12" w:rsidP="0095291C">
            <w:pPr>
              <w:widowControl w:val="0"/>
              <w:spacing w:line="360" w:lineRule="auto"/>
              <w:rPr>
                <w:rFonts w:cs="Arial"/>
                <w:sz w:val="22"/>
                <w:szCs w:val="22"/>
                <w:lang w:val="en-US"/>
              </w:rPr>
            </w:pPr>
          </w:p>
        </w:tc>
      </w:tr>
      <w:tr w:rsidR="007C0E12" w:rsidRPr="004077C8" w14:paraId="42040481"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7A111FCA" w14:textId="4F1A2F58" w:rsidR="007C0E12" w:rsidRDefault="00D20088" w:rsidP="008B16C9">
            <w:pPr>
              <w:widowControl w:val="0"/>
              <w:spacing w:line="360" w:lineRule="auto"/>
              <w:jc w:val="left"/>
              <w:rPr>
                <w:rFonts w:cs="Arial"/>
                <w:b/>
                <w:sz w:val="22"/>
                <w:szCs w:val="22"/>
                <w:lang w:val="en-GB"/>
              </w:rPr>
            </w:pPr>
            <w:r>
              <w:rPr>
                <w:rFonts w:cs="Arial"/>
                <w:b/>
                <w:sz w:val="22"/>
                <w:szCs w:val="22"/>
                <w:lang w:val="en-GB"/>
              </w:rPr>
              <w:t>g.</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7DFD7B78" w14:textId="1B03AD4C"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Copywriter with a minimum of 5 years of proven experience in copy writing;</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0076AACD"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638325DB"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395022EB"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525866F0"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2471EFAA" w14:textId="77777777" w:rsidR="007C0E12" w:rsidRDefault="007C0E12" w:rsidP="0095291C">
            <w:pPr>
              <w:widowControl w:val="0"/>
              <w:spacing w:line="360" w:lineRule="auto"/>
              <w:rPr>
                <w:rFonts w:cs="Arial"/>
                <w:sz w:val="22"/>
                <w:szCs w:val="22"/>
                <w:lang w:val="en-US"/>
              </w:rPr>
            </w:pPr>
          </w:p>
        </w:tc>
      </w:tr>
      <w:tr w:rsidR="007C0E12" w:rsidRPr="004077C8" w14:paraId="18527461"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2F2DA819" w14:textId="556F1DE2" w:rsidR="007C0E12" w:rsidRDefault="00D20088" w:rsidP="008B16C9">
            <w:pPr>
              <w:widowControl w:val="0"/>
              <w:spacing w:line="360" w:lineRule="auto"/>
              <w:jc w:val="left"/>
              <w:rPr>
                <w:rFonts w:cs="Arial"/>
                <w:b/>
                <w:sz w:val="22"/>
                <w:szCs w:val="22"/>
                <w:lang w:val="en-GB"/>
              </w:rPr>
            </w:pPr>
            <w:r>
              <w:rPr>
                <w:rFonts w:cs="Arial"/>
                <w:b/>
                <w:sz w:val="22"/>
                <w:szCs w:val="22"/>
                <w:lang w:val="en-GB"/>
              </w:rPr>
              <w:t>h.</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05969BC1" w14:textId="6D1A3BC1"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Researcher with a minimum of 10 years of proven experience in market research; and</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7DE1F854"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610097B7"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6EC92237"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353296E9"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70D43718" w14:textId="77777777" w:rsidR="007C0E12" w:rsidRDefault="007C0E12" w:rsidP="0095291C">
            <w:pPr>
              <w:widowControl w:val="0"/>
              <w:spacing w:line="360" w:lineRule="auto"/>
              <w:rPr>
                <w:rFonts w:cs="Arial"/>
                <w:sz w:val="22"/>
                <w:szCs w:val="22"/>
                <w:lang w:val="en-US"/>
              </w:rPr>
            </w:pPr>
          </w:p>
        </w:tc>
      </w:tr>
      <w:tr w:rsidR="007C0E12" w:rsidRPr="004077C8" w14:paraId="6D341C8C" w14:textId="77777777"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2E476D01" w14:textId="2B811DA3" w:rsidR="007C0E12" w:rsidRDefault="00D20088" w:rsidP="008B16C9">
            <w:pPr>
              <w:widowControl w:val="0"/>
              <w:spacing w:line="360" w:lineRule="auto"/>
              <w:jc w:val="left"/>
              <w:rPr>
                <w:rFonts w:cs="Arial"/>
                <w:b/>
                <w:sz w:val="22"/>
                <w:szCs w:val="22"/>
                <w:lang w:val="en-GB"/>
              </w:rPr>
            </w:pPr>
            <w:proofErr w:type="spellStart"/>
            <w:r>
              <w:rPr>
                <w:rFonts w:cs="Arial"/>
                <w:b/>
                <w:sz w:val="22"/>
                <w:szCs w:val="22"/>
                <w:lang w:val="en-GB"/>
              </w:rPr>
              <w:t>i</w:t>
            </w:r>
            <w:proofErr w:type="spellEnd"/>
            <w:r>
              <w:rPr>
                <w:rFonts w:cs="Arial"/>
                <w:b/>
                <w:sz w:val="22"/>
                <w:szCs w:val="22"/>
                <w:lang w:val="en-GB"/>
              </w:rPr>
              <w:t>.</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14:paraId="052D88F2" w14:textId="3DB13D21" w:rsidR="007C0E12" w:rsidRPr="008B16C9" w:rsidRDefault="00ED0698" w:rsidP="00D20088">
            <w:pPr>
              <w:widowControl w:val="0"/>
              <w:tabs>
                <w:tab w:val="left" w:pos="851"/>
              </w:tabs>
              <w:spacing w:line="360" w:lineRule="auto"/>
              <w:jc w:val="left"/>
              <w:rPr>
                <w:rFonts w:cs="Arial"/>
                <w:sz w:val="22"/>
                <w:szCs w:val="22"/>
              </w:rPr>
            </w:pPr>
            <w:r w:rsidRPr="00ED0698">
              <w:rPr>
                <w:rFonts w:cs="Arial"/>
                <w:sz w:val="22"/>
                <w:szCs w:val="22"/>
              </w:rPr>
              <w:t>• Graphic designer with a minimum of 5 years of proven experience in graphic design</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3EEB6DA0" w14:textId="77777777" w:rsidR="007C0E12" w:rsidRPr="00B62C57" w:rsidRDefault="007C0E12"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68D9786D" w14:textId="77777777" w:rsidR="007C0E12" w:rsidRDefault="007C0E12"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79EDDD9D" w14:textId="77777777" w:rsidR="007C0E12" w:rsidRDefault="007C0E12"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355BBF14" w14:textId="77777777" w:rsidR="007C0E12" w:rsidRDefault="007C0E12"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1BBE439A" w14:textId="77777777" w:rsidR="007C0E12" w:rsidRDefault="007C0E12" w:rsidP="0095291C">
            <w:pPr>
              <w:widowControl w:val="0"/>
              <w:spacing w:line="360" w:lineRule="auto"/>
              <w:rPr>
                <w:rFonts w:cs="Arial"/>
                <w:sz w:val="22"/>
                <w:szCs w:val="22"/>
                <w:lang w:val="en-US"/>
              </w:rPr>
            </w:pPr>
          </w:p>
        </w:tc>
      </w:tr>
      <w:tr w:rsidR="00982A20" w:rsidRPr="004077C8" w14:paraId="508872F2" w14:textId="77777777" w:rsidTr="00ED1ECC">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14:paraId="11417114" w14:textId="77777777" w:rsidR="00982A20" w:rsidRPr="00AB02DF"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3</w:t>
            </w:r>
            <w:r w:rsidR="008C3A23">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14:paraId="169BC810" w14:textId="07BD2A26" w:rsidR="00982A20" w:rsidRPr="00AB02DF" w:rsidRDefault="00296C89" w:rsidP="00AD6505">
            <w:pPr>
              <w:pStyle w:val="Default"/>
              <w:rPr>
                <w:color w:val="FFFFFF" w:themeColor="background1"/>
                <w:sz w:val="22"/>
                <w:szCs w:val="22"/>
              </w:rPr>
            </w:pPr>
            <w:r w:rsidRPr="00296C89">
              <w:rPr>
                <w:b/>
                <w:color w:val="FFFFFF"/>
                <w:sz w:val="22"/>
                <w:szCs w:val="22"/>
              </w:rPr>
              <w:t>Capability</w:t>
            </w:r>
          </w:p>
        </w:tc>
        <w:tc>
          <w:tcPr>
            <w:tcW w:w="1418" w:type="dxa"/>
            <w:tcBorders>
              <w:top w:val="single" w:sz="12" w:space="0" w:color="000000"/>
              <w:left w:val="single" w:sz="12" w:space="0" w:color="000000"/>
              <w:right w:val="single" w:sz="12" w:space="0" w:color="000000"/>
            </w:tcBorders>
            <w:shd w:val="clear" w:color="auto" w:fill="1F497D" w:themeFill="text2"/>
          </w:tcPr>
          <w:p w14:paraId="7156BF56" w14:textId="77777777"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7F748EB"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4B530D1"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61EACC6"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1D70285"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14:paraId="07F426A0" w14:textId="77777777" w:rsidTr="00D20088">
        <w:trPr>
          <w:trHeight w:val="937"/>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DAE8475" w14:textId="77777777" w:rsidR="00356647" w:rsidRDefault="00AD11BC" w:rsidP="00F80FD7">
            <w:pPr>
              <w:widowControl w:val="0"/>
              <w:spacing w:line="360" w:lineRule="auto"/>
              <w:jc w:val="left"/>
              <w:rPr>
                <w:rFonts w:cs="Arial"/>
                <w:b/>
                <w:sz w:val="22"/>
                <w:szCs w:val="22"/>
                <w:lang w:val="en-US"/>
              </w:rPr>
            </w:pPr>
            <w:r>
              <w:rPr>
                <w:rFonts w:cs="Arial"/>
                <w:b/>
                <w:sz w:val="22"/>
                <w:szCs w:val="22"/>
                <w:lang w:val="en-US"/>
              </w:rPr>
              <w:t>a.</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046C6AD" w14:textId="77777777" w:rsidR="00296C89" w:rsidRPr="00296C89" w:rsidRDefault="00296C89" w:rsidP="00D20088">
            <w:pPr>
              <w:widowControl w:val="0"/>
              <w:tabs>
                <w:tab w:val="left" w:pos="851"/>
              </w:tabs>
              <w:spacing w:line="360" w:lineRule="auto"/>
              <w:jc w:val="left"/>
              <w:rPr>
                <w:rFonts w:cs="Arial"/>
                <w:sz w:val="22"/>
                <w:szCs w:val="22"/>
              </w:rPr>
            </w:pPr>
            <w:r w:rsidRPr="00296C89">
              <w:rPr>
                <w:rFonts w:cs="Arial"/>
                <w:sz w:val="22"/>
                <w:szCs w:val="22"/>
              </w:rPr>
              <w:t>Bidder must provide a schedule of the previous experience and proven track record over the past four (4) years, to that end, Bidders must submit the following (for a minimum of 3 clients):</w:t>
            </w:r>
          </w:p>
          <w:p w14:paraId="5640AE51" w14:textId="77777777" w:rsidR="00296C89" w:rsidRPr="00296C89" w:rsidRDefault="00296C89" w:rsidP="00D20088">
            <w:pPr>
              <w:widowControl w:val="0"/>
              <w:tabs>
                <w:tab w:val="left" w:pos="851"/>
              </w:tabs>
              <w:spacing w:line="360" w:lineRule="auto"/>
              <w:jc w:val="left"/>
              <w:rPr>
                <w:rFonts w:cs="Arial"/>
                <w:sz w:val="22"/>
                <w:szCs w:val="22"/>
              </w:rPr>
            </w:pPr>
            <w:r w:rsidRPr="00296C89">
              <w:rPr>
                <w:rFonts w:cs="Arial"/>
                <w:sz w:val="22"/>
                <w:szCs w:val="22"/>
              </w:rPr>
              <w:t>•</w:t>
            </w:r>
            <w:r w:rsidRPr="00296C89">
              <w:rPr>
                <w:rFonts w:cs="Arial"/>
                <w:sz w:val="22"/>
                <w:szCs w:val="22"/>
              </w:rPr>
              <w:tab/>
              <w:t>Client name</w:t>
            </w:r>
          </w:p>
          <w:p w14:paraId="0A6C409B" w14:textId="77777777" w:rsidR="00296C89" w:rsidRPr="00296C89" w:rsidRDefault="00296C89" w:rsidP="00D20088">
            <w:pPr>
              <w:widowControl w:val="0"/>
              <w:tabs>
                <w:tab w:val="left" w:pos="851"/>
              </w:tabs>
              <w:spacing w:line="360" w:lineRule="auto"/>
              <w:jc w:val="left"/>
              <w:rPr>
                <w:rFonts w:cs="Arial"/>
                <w:sz w:val="22"/>
                <w:szCs w:val="22"/>
              </w:rPr>
            </w:pPr>
            <w:r w:rsidRPr="00296C89">
              <w:rPr>
                <w:rFonts w:cs="Arial"/>
                <w:sz w:val="22"/>
                <w:szCs w:val="22"/>
              </w:rPr>
              <w:lastRenderedPageBreak/>
              <w:t>•</w:t>
            </w:r>
            <w:r w:rsidRPr="00296C89">
              <w:rPr>
                <w:rFonts w:cs="Arial"/>
                <w:sz w:val="22"/>
                <w:szCs w:val="22"/>
              </w:rPr>
              <w:tab/>
              <w:t>Description of a project / campaign</w:t>
            </w:r>
          </w:p>
          <w:p w14:paraId="75F7325A" w14:textId="77777777" w:rsidR="00296C89" w:rsidRPr="00296C89" w:rsidRDefault="00296C89" w:rsidP="00D20088">
            <w:pPr>
              <w:widowControl w:val="0"/>
              <w:tabs>
                <w:tab w:val="left" w:pos="851"/>
              </w:tabs>
              <w:spacing w:line="360" w:lineRule="auto"/>
              <w:jc w:val="left"/>
              <w:rPr>
                <w:rFonts w:cs="Arial"/>
                <w:sz w:val="22"/>
                <w:szCs w:val="22"/>
              </w:rPr>
            </w:pPr>
            <w:r w:rsidRPr="00296C89">
              <w:rPr>
                <w:rFonts w:cs="Arial"/>
                <w:sz w:val="22"/>
                <w:szCs w:val="22"/>
              </w:rPr>
              <w:t>•</w:t>
            </w:r>
            <w:r w:rsidRPr="00296C89">
              <w:rPr>
                <w:rFonts w:cs="Arial"/>
                <w:sz w:val="22"/>
                <w:szCs w:val="22"/>
              </w:rPr>
              <w:tab/>
              <w:t>Contract period</w:t>
            </w:r>
          </w:p>
          <w:p w14:paraId="2753A1CE" w14:textId="77777777" w:rsidR="00296C89" w:rsidRPr="00296C89" w:rsidRDefault="00296C89" w:rsidP="00D20088">
            <w:pPr>
              <w:widowControl w:val="0"/>
              <w:tabs>
                <w:tab w:val="left" w:pos="851"/>
              </w:tabs>
              <w:spacing w:line="360" w:lineRule="auto"/>
              <w:jc w:val="left"/>
              <w:rPr>
                <w:rFonts w:cs="Arial"/>
                <w:sz w:val="22"/>
                <w:szCs w:val="22"/>
              </w:rPr>
            </w:pPr>
            <w:r w:rsidRPr="00296C89">
              <w:rPr>
                <w:rFonts w:cs="Arial"/>
                <w:sz w:val="22"/>
                <w:szCs w:val="22"/>
              </w:rPr>
              <w:t>•</w:t>
            </w:r>
            <w:r w:rsidRPr="00296C89">
              <w:rPr>
                <w:rFonts w:cs="Arial"/>
                <w:sz w:val="22"/>
                <w:szCs w:val="22"/>
              </w:rPr>
              <w:tab/>
              <w:t>Value of the project</w:t>
            </w:r>
          </w:p>
          <w:p w14:paraId="4E732018" w14:textId="77777777" w:rsidR="00296C89" w:rsidRPr="00296C89" w:rsidRDefault="00296C89" w:rsidP="00D20088">
            <w:pPr>
              <w:widowControl w:val="0"/>
              <w:tabs>
                <w:tab w:val="left" w:pos="851"/>
              </w:tabs>
              <w:spacing w:line="360" w:lineRule="auto"/>
              <w:jc w:val="left"/>
              <w:rPr>
                <w:rFonts w:cs="Arial"/>
                <w:sz w:val="22"/>
                <w:szCs w:val="22"/>
              </w:rPr>
            </w:pPr>
            <w:r w:rsidRPr="00296C89">
              <w:rPr>
                <w:rFonts w:cs="Arial"/>
                <w:sz w:val="22"/>
                <w:szCs w:val="22"/>
              </w:rPr>
              <w:t>•</w:t>
            </w:r>
            <w:r w:rsidRPr="00296C89">
              <w:rPr>
                <w:rFonts w:cs="Arial"/>
                <w:sz w:val="22"/>
                <w:szCs w:val="22"/>
              </w:rPr>
              <w:tab/>
              <w:t>Challenges and how they were resolved and</w:t>
            </w:r>
          </w:p>
          <w:p w14:paraId="4B1C4E7A" w14:textId="31A324C4" w:rsidR="008B0658" w:rsidRPr="008B16C9" w:rsidRDefault="00296C89" w:rsidP="00D20088">
            <w:pPr>
              <w:widowControl w:val="0"/>
              <w:tabs>
                <w:tab w:val="left" w:pos="851"/>
              </w:tabs>
              <w:spacing w:line="360" w:lineRule="auto"/>
              <w:jc w:val="left"/>
              <w:rPr>
                <w:rFonts w:cs="Arial"/>
                <w:sz w:val="22"/>
                <w:szCs w:val="22"/>
              </w:rPr>
            </w:pPr>
            <w:r w:rsidRPr="00296C89">
              <w:rPr>
                <w:rFonts w:cs="Arial"/>
                <w:sz w:val="22"/>
                <w:szCs w:val="22"/>
              </w:rPr>
              <w:t>•</w:t>
            </w:r>
            <w:r w:rsidRPr="00296C89">
              <w:rPr>
                <w:rFonts w:cs="Arial"/>
                <w:sz w:val="22"/>
                <w:szCs w:val="22"/>
              </w:rPr>
              <w:tab/>
              <w:t>Value-added services.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14:paraId="17FB6D39" w14:textId="77777777"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14:paraId="2399E173" w14:textId="77777777"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14:paraId="616AC607" w14:textId="77777777"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14:paraId="583BDECC" w14:textId="77777777" w:rsidR="00356647" w:rsidRDefault="00356647"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14:paraId="0BDF134D" w14:textId="77777777" w:rsidR="00356647" w:rsidRDefault="00356647" w:rsidP="0065259F">
            <w:pPr>
              <w:widowControl w:val="0"/>
              <w:spacing w:line="360" w:lineRule="auto"/>
              <w:jc w:val="left"/>
              <w:rPr>
                <w:rFonts w:cs="Arial"/>
                <w:sz w:val="22"/>
                <w:szCs w:val="22"/>
                <w:lang w:val="en-GB"/>
              </w:rPr>
            </w:pPr>
          </w:p>
        </w:tc>
      </w:tr>
      <w:tr w:rsidR="00296C89" w14:paraId="56358FE6"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55DF5944" w14:textId="0F43F329" w:rsidR="00296C89" w:rsidRPr="00296C89" w:rsidRDefault="00296C89" w:rsidP="0078440F">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r w:rsidRPr="00296C89">
              <w:rPr>
                <w:rFonts w:cs="Arial"/>
                <w:b/>
                <w:color w:val="FFFFFF" w:themeColor="background1"/>
                <w:sz w:val="22"/>
                <w:szCs w:val="22"/>
                <w:lang w:val="en-US"/>
              </w:rPr>
              <w:t>.</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747074BE" w14:textId="5FA4A141" w:rsidR="00296C89" w:rsidRPr="00296C89" w:rsidRDefault="00296C89" w:rsidP="00296C89">
            <w:pPr>
              <w:rPr>
                <w:rFonts w:cs="Arial"/>
                <w:b/>
                <w:color w:val="FFFFFF" w:themeColor="background1"/>
                <w:sz w:val="22"/>
                <w:szCs w:val="22"/>
                <w:lang w:val="en-US"/>
              </w:rPr>
            </w:pPr>
            <w:r w:rsidRPr="00296C89">
              <w:rPr>
                <w:rFonts w:cs="Arial"/>
                <w:b/>
                <w:color w:val="FFFFFF" w:themeColor="background1"/>
                <w:sz w:val="22"/>
                <w:szCs w:val="22"/>
                <w:lang w:val="en-US"/>
              </w:rPr>
              <w:t>Testimonials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vAlign w:val="bottom"/>
          </w:tcPr>
          <w:p w14:paraId="193BA492" w14:textId="77777777" w:rsidR="00296C89" w:rsidRPr="00296C89" w:rsidRDefault="00296C89" w:rsidP="00296C89">
            <w:pPr>
              <w:widowControl w:val="0"/>
              <w:spacing w:line="360" w:lineRule="auto"/>
              <w:jc w:val="left"/>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vAlign w:val="bottom"/>
          </w:tcPr>
          <w:p w14:paraId="20253F25" w14:textId="77777777" w:rsidR="00296C89" w:rsidRPr="00296C89" w:rsidRDefault="00296C89" w:rsidP="00296C89">
            <w:pPr>
              <w:widowControl w:val="0"/>
              <w:spacing w:line="360" w:lineRule="auto"/>
              <w:jc w:val="left"/>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vAlign w:val="bottom"/>
          </w:tcPr>
          <w:p w14:paraId="4FF43A91" w14:textId="77777777" w:rsidR="00296C89" w:rsidRPr="00296C89" w:rsidRDefault="00296C89" w:rsidP="00296C89">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vAlign w:val="bottom"/>
          </w:tcPr>
          <w:p w14:paraId="6777BB7E" w14:textId="77777777" w:rsidR="00296C89" w:rsidRPr="00296C89" w:rsidRDefault="00296C89" w:rsidP="0078440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vAlign w:val="bottom"/>
          </w:tcPr>
          <w:p w14:paraId="7760C369" w14:textId="77777777" w:rsidR="00296C89" w:rsidRPr="00296C89" w:rsidRDefault="00296C89" w:rsidP="00296C89">
            <w:pPr>
              <w:widowControl w:val="0"/>
              <w:spacing w:line="360" w:lineRule="auto"/>
              <w:jc w:val="left"/>
              <w:rPr>
                <w:rFonts w:cs="Arial"/>
                <w:sz w:val="22"/>
                <w:szCs w:val="22"/>
                <w:lang w:val="en-GB"/>
              </w:rPr>
            </w:pPr>
          </w:p>
        </w:tc>
      </w:tr>
      <w:tr w:rsidR="00296C89" w14:paraId="7A81ECF7"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1B70FFE7" w14:textId="1A5A63E3" w:rsidR="00296C89" w:rsidRPr="00296C89" w:rsidRDefault="00D20088" w:rsidP="0078440F">
            <w:pPr>
              <w:widowControl w:val="0"/>
              <w:spacing w:line="360" w:lineRule="auto"/>
              <w:jc w:val="left"/>
              <w:rPr>
                <w:rFonts w:cs="Arial"/>
                <w:b/>
                <w:sz w:val="22"/>
                <w:szCs w:val="22"/>
                <w:lang w:val="en-US"/>
              </w:rPr>
            </w:pPr>
            <w:r>
              <w:rPr>
                <w:rFonts w:cs="Arial"/>
                <w:b/>
                <w:sz w:val="22"/>
                <w:szCs w:val="22"/>
                <w:lang w:val="en-US"/>
              </w:rPr>
              <w:t>a.</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5916051A" w14:textId="0BB105C2"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Bidders are required to submit testimonials (not older than 5 years) from two (2) clients listed on 3 above where similar services were provided. Each testimonial must include but not be limited to:</w:t>
            </w:r>
          </w:p>
          <w:p w14:paraId="3CCE9B86" w14:textId="3B6B72EB"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 Client name</w:t>
            </w:r>
          </w:p>
          <w:p w14:paraId="5D313ECB" w14:textId="24246E40"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 Contact person, phone number, email address, company business address</w:t>
            </w:r>
          </w:p>
          <w:p w14:paraId="4542C6CA" w14:textId="77777777"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 A brief description of the full services rendered</w:t>
            </w:r>
          </w:p>
          <w:p w14:paraId="2DD11371" w14:textId="24A64EAA"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 Value of the project</w:t>
            </w:r>
          </w:p>
          <w:p w14:paraId="48E3AAA5" w14:textId="6615A093"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 Quality of service</w:t>
            </w:r>
          </w:p>
          <w:p w14:paraId="6116588D" w14:textId="66BE14F2" w:rsidR="00296C89" w:rsidRPr="00644B41" w:rsidRDefault="00296C89" w:rsidP="00644B41">
            <w:pPr>
              <w:widowControl w:val="0"/>
              <w:tabs>
                <w:tab w:val="left" w:pos="851"/>
              </w:tabs>
              <w:spacing w:line="360" w:lineRule="auto"/>
              <w:jc w:val="left"/>
              <w:rPr>
                <w:rFonts w:cs="Arial"/>
                <w:sz w:val="22"/>
                <w:szCs w:val="22"/>
              </w:rPr>
            </w:pPr>
            <w:r w:rsidRPr="00644B41">
              <w:rPr>
                <w:rFonts w:cs="Arial"/>
                <w:sz w:val="22"/>
                <w:szCs w:val="22"/>
              </w:rPr>
              <w:t>• Quality of reports provided</w:t>
            </w:r>
          </w:p>
          <w:p w14:paraId="3150068B" w14:textId="77777777" w:rsidR="00296C89" w:rsidRPr="00296C89" w:rsidRDefault="00296C89" w:rsidP="00644B41">
            <w:pPr>
              <w:widowControl w:val="0"/>
              <w:tabs>
                <w:tab w:val="left" w:pos="851"/>
              </w:tabs>
              <w:spacing w:line="360" w:lineRule="auto"/>
              <w:jc w:val="left"/>
              <w:rPr>
                <w:rFonts w:cs="Arial"/>
                <w:b/>
                <w:sz w:val="22"/>
                <w:szCs w:val="22"/>
                <w:lang w:val="en-US"/>
              </w:rPr>
            </w:pPr>
            <w:r w:rsidRPr="00644B41">
              <w:rPr>
                <w:rFonts w:cs="Arial"/>
                <w:sz w:val="22"/>
                <w:szCs w:val="22"/>
              </w:rPr>
              <w:t>• Whether work was completed within budget or not</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6617DCDC"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C80C002"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252EFA2"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2BFEAB3"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079BAE7F" w14:textId="77777777" w:rsidR="00296C89" w:rsidRPr="00296C89" w:rsidRDefault="00296C89" w:rsidP="0078440F">
            <w:pPr>
              <w:widowControl w:val="0"/>
              <w:spacing w:line="360" w:lineRule="auto"/>
              <w:jc w:val="left"/>
              <w:rPr>
                <w:rFonts w:cs="Arial"/>
                <w:b/>
                <w:sz w:val="22"/>
                <w:szCs w:val="22"/>
                <w:lang w:val="en-US"/>
              </w:rPr>
            </w:pPr>
          </w:p>
        </w:tc>
      </w:tr>
      <w:tr w:rsidR="00296C89" w14:paraId="5D715980" w14:textId="77777777" w:rsidTr="00D84623">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33BF3608" w14:textId="69F8D1D4" w:rsidR="00296C89" w:rsidRPr="00D84623" w:rsidRDefault="00D84623" w:rsidP="0078440F">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5.</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498890E5" w14:textId="2F3673B3" w:rsidR="00296C89" w:rsidRPr="00D84623" w:rsidRDefault="00D84623" w:rsidP="0078440F">
            <w:pPr>
              <w:rPr>
                <w:rFonts w:cs="Arial"/>
                <w:b/>
                <w:color w:val="FFFFFF" w:themeColor="background1"/>
                <w:sz w:val="22"/>
                <w:szCs w:val="22"/>
                <w:lang w:val="en-US"/>
              </w:rPr>
            </w:pPr>
            <w:r w:rsidRPr="00D84623">
              <w:rPr>
                <w:rFonts w:cs="Arial"/>
                <w:b/>
                <w:color w:val="FFFFFF" w:themeColor="background1"/>
                <w:sz w:val="22"/>
                <w:szCs w:val="22"/>
                <w:lang w:val="en-US"/>
              </w:rPr>
              <w:t>SARS Brand</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vAlign w:val="bottom"/>
          </w:tcPr>
          <w:p w14:paraId="172B7FAE" w14:textId="77777777" w:rsidR="00296C89" w:rsidRPr="00D84623" w:rsidRDefault="00296C89" w:rsidP="0078440F">
            <w:pPr>
              <w:widowControl w:val="0"/>
              <w:spacing w:line="360" w:lineRule="auto"/>
              <w:jc w:val="left"/>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vAlign w:val="bottom"/>
          </w:tcPr>
          <w:p w14:paraId="7ACDEB8E" w14:textId="77777777" w:rsidR="00296C89" w:rsidRPr="00D84623" w:rsidRDefault="00296C89" w:rsidP="0078440F">
            <w:pPr>
              <w:widowControl w:val="0"/>
              <w:spacing w:line="360" w:lineRule="auto"/>
              <w:jc w:val="left"/>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vAlign w:val="bottom"/>
          </w:tcPr>
          <w:p w14:paraId="48D2B360" w14:textId="77777777" w:rsidR="00296C89" w:rsidRPr="00D84623" w:rsidRDefault="00296C89" w:rsidP="0078440F">
            <w:pPr>
              <w:widowControl w:val="0"/>
              <w:spacing w:line="360" w:lineRule="auto"/>
              <w:jc w:val="left"/>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vAlign w:val="bottom"/>
          </w:tcPr>
          <w:p w14:paraId="56384F67" w14:textId="77777777" w:rsidR="00296C89" w:rsidRPr="00D84623" w:rsidRDefault="00296C89" w:rsidP="0078440F">
            <w:pPr>
              <w:widowControl w:val="0"/>
              <w:spacing w:line="360" w:lineRule="auto"/>
              <w:jc w:val="left"/>
              <w:rPr>
                <w:rFonts w:cs="Arial"/>
                <w:b/>
                <w:color w:val="FFFFFF" w:themeColor="background1"/>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vAlign w:val="bottom"/>
          </w:tcPr>
          <w:p w14:paraId="494B00FA" w14:textId="77777777" w:rsidR="00296C89" w:rsidRPr="00D84623" w:rsidRDefault="00296C89" w:rsidP="0078440F">
            <w:pPr>
              <w:widowControl w:val="0"/>
              <w:spacing w:line="360" w:lineRule="auto"/>
              <w:jc w:val="left"/>
              <w:rPr>
                <w:rFonts w:cs="Arial"/>
                <w:b/>
                <w:color w:val="FFFFFF" w:themeColor="background1"/>
                <w:sz w:val="22"/>
                <w:szCs w:val="22"/>
                <w:lang w:val="en-US"/>
              </w:rPr>
            </w:pPr>
          </w:p>
        </w:tc>
      </w:tr>
      <w:tr w:rsidR="00296C89" w14:paraId="0AF002DB"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608365CE" w14:textId="77777777" w:rsidR="00296C89" w:rsidRPr="00644B41" w:rsidRDefault="00296C89" w:rsidP="00644B41">
            <w:pPr>
              <w:widowControl w:val="0"/>
              <w:tabs>
                <w:tab w:val="left" w:pos="851"/>
              </w:tabs>
              <w:spacing w:line="360" w:lineRule="auto"/>
              <w:jc w:val="left"/>
              <w:rPr>
                <w:rFonts w:cs="Arial"/>
                <w:sz w:val="22"/>
                <w:szCs w:val="22"/>
              </w:rPr>
            </w:pP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2BE575AA" w14:textId="500C8179" w:rsidR="00296C89" w:rsidRPr="00644B41" w:rsidRDefault="00D84623" w:rsidP="00644B41">
            <w:pPr>
              <w:tabs>
                <w:tab w:val="left" w:pos="851"/>
              </w:tabs>
              <w:rPr>
                <w:rFonts w:cs="Arial"/>
                <w:sz w:val="22"/>
                <w:szCs w:val="22"/>
              </w:rPr>
            </w:pPr>
            <w:r w:rsidRPr="00644B41">
              <w:rPr>
                <w:rFonts w:cs="Arial"/>
                <w:sz w:val="22"/>
                <w:szCs w:val="22"/>
              </w:rPr>
              <w:t xml:space="preserve">Compile a </w:t>
            </w:r>
            <w:r w:rsidR="0007354D" w:rsidRPr="00644B41">
              <w:rPr>
                <w:rFonts w:cs="Arial"/>
                <w:sz w:val="22"/>
                <w:szCs w:val="22"/>
              </w:rPr>
              <w:t>one-page</w:t>
            </w:r>
            <w:r w:rsidRPr="00644B41">
              <w:rPr>
                <w:rFonts w:cs="Arial"/>
                <w:sz w:val="22"/>
                <w:szCs w:val="22"/>
              </w:rPr>
              <w:t xml:space="preserve"> document demonstrating an understanding of SARS and Office of the Tax Ombud (in not more than 500 words on MS Word):</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1CDFCED4"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10E6D36"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180946C"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CCACAFA"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7AD9A731" w14:textId="77777777" w:rsidR="00296C89" w:rsidRPr="00296C89" w:rsidRDefault="00296C89" w:rsidP="0078440F">
            <w:pPr>
              <w:widowControl w:val="0"/>
              <w:spacing w:line="360" w:lineRule="auto"/>
              <w:jc w:val="left"/>
              <w:rPr>
                <w:rFonts w:cs="Arial"/>
                <w:b/>
                <w:sz w:val="22"/>
                <w:szCs w:val="22"/>
                <w:lang w:val="en-US"/>
              </w:rPr>
            </w:pPr>
          </w:p>
        </w:tc>
      </w:tr>
      <w:tr w:rsidR="00296C89" w14:paraId="5970E139"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1CCD0D67" w14:textId="343C9B65" w:rsidR="00296C89" w:rsidRPr="00644B41" w:rsidRDefault="00D20088" w:rsidP="00644B41">
            <w:pPr>
              <w:widowControl w:val="0"/>
              <w:tabs>
                <w:tab w:val="left" w:pos="851"/>
              </w:tabs>
              <w:spacing w:line="360" w:lineRule="auto"/>
              <w:jc w:val="left"/>
              <w:rPr>
                <w:rFonts w:cs="Arial"/>
                <w:sz w:val="22"/>
                <w:szCs w:val="22"/>
              </w:rPr>
            </w:pPr>
            <w:r>
              <w:rPr>
                <w:rFonts w:cs="Arial"/>
                <w:sz w:val="22"/>
                <w:szCs w:val="22"/>
              </w:rPr>
              <w:t>a.</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0187EBB5" w14:textId="3CBE442A" w:rsidR="00296C89" w:rsidRPr="00644B41" w:rsidRDefault="00D84623" w:rsidP="00644B41">
            <w:pPr>
              <w:tabs>
                <w:tab w:val="left" w:pos="851"/>
              </w:tabs>
              <w:rPr>
                <w:rFonts w:cs="Arial"/>
                <w:sz w:val="22"/>
                <w:szCs w:val="22"/>
              </w:rPr>
            </w:pPr>
            <w:r w:rsidRPr="00644B41">
              <w:rPr>
                <w:rFonts w:cs="Arial"/>
                <w:sz w:val="22"/>
                <w:szCs w:val="22"/>
              </w:rPr>
              <w:t>An understanding of the SARS and Office of the Tax Ombud (OTO) brand and their mandate</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66A3693"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3BC8B9B"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3449552"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692146B9"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CA3228A" w14:textId="77777777" w:rsidR="00296C89" w:rsidRPr="00296C89" w:rsidRDefault="00296C89" w:rsidP="0078440F">
            <w:pPr>
              <w:widowControl w:val="0"/>
              <w:spacing w:line="360" w:lineRule="auto"/>
              <w:jc w:val="left"/>
              <w:rPr>
                <w:rFonts w:cs="Arial"/>
                <w:b/>
                <w:sz w:val="22"/>
                <w:szCs w:val="22"/>
                <w:lang w:val="en-US"/>
              </w:rPr>
            </w:pPr>
          </w:p>
        </w:tc>
      </w:tr>
      <w:tr w:rsidR="00296C89" w14:paraId="2FA3000C"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5A7D206C" w14:textId="2A2FE1C1" w:rsidR="00296C89" w:rsidRPr="00296C89" w:rsidRDefault="00D20088" w:rsidP="0078440F">
            <w:pPr>
              <w:widowControl w:val="0"/>
              <w:spacing w:line="360" w:lineRule="auto"/>
              <w:jc w:val="left"/>
              <w:rPr>
                <w:rFonts w:cs="Arial"/>
                <w:b/>
                <w:sz w:val="22"/>
                <w:szCs w:val="22"/>
                <w:lang w:val="en-US"/>
              </w:rPr>
            </w:pPr>
            <w:r>
              <w:rPr>
                <w:rFonts w:cs="Arial"/>
                <w:b/>
                <w:sz w:val="22"/>
                <w:szCs w:val="22"/>
                <w:lang w:val="en-US"/>
              </w:rPr>
              <w:t>b.</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0D51AB79" w14:textId="18D6C23B" w:rsidR="00296C89" w:rsidRPr="00296C89" w:rsidRDefault="00D84623" w:rsidP="00644B41">
            <w:pPr>
              <w:widowControl w:val="0"/>
              <w:tabs>
                <w:tab w:val="left" w:pos="851"/>
              </w:tabs>
              <w:spacing w:line="360" w:lineRule="auto"/>
              <w:jc w:val="left"/>
              <w:rPr>
                <w:rFonts w:cs="Arial"/>
                <w:b/>
                <w:sz w:val="22"/>
                <w:szCs w:val="22"/>
                <w:lang w:val="en-US"/>
              </w:rPr>
            </w:pPr>
            <w:r w:rsidRPr="00644B41">
              <w:rPr>
                <w:rFonts w:cs="Arial"/>
                <w:sz w:val="22"/>
                <w:szCs w:val="22"/>
              </w:rPr>
              <w:t>An understanding of challenges facing the SARS and Office of the Tax Ombud brand and how these could be addressed.</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112C0B70"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61BF904B"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0D0F6777"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300E805"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74D1CC99" w14:textId="77777777" w:rsidR="00296C89" w:rsidRPr="00296C89" w:rsidRDefault="00296C89" w:rsidP="0078440F">
            <w:pPr>
              <w:widowControl w:val="0"/>
              <w:spacing w:line="360" w:lineRule="auto"/>
              <w:jc w:val="left"/>
              <w:rPr>
                <w:rFonts w:cs="Arial"/>
                <w:b/>
                <w:sz w:val="22"/>
                <w:szCs w:val="22"/>
                <w:lang w:val="en-US"/>
              </w:rPr>
            </w:pPr>
          </w:p>
        </w:tc>
      </w:tr>
      <w:tr w:rsidR="00D84623" w14:paraId="20EAECCC" w14:textId="77777777" w:rsidTr="00D84623">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24AB83D1" w14:textId="2F5B6BE3" w:rsidR="00D84623" w:rsidRPr="00296C89" w:rsidRDefault="00D84623" w:rsidP="00D84623">
            <w:pPr>
              <w:rPr>
                <w:rFonts w:cs="Arial"/>
                <w:b/>
                <w:sz w:val="22"/>
                <w:szCs w:val="22"/>
                <w:lang w:val="en-US"/>
              </w:rPr>
            </w:pPr>
            <w:r w:rsidRPr="00D84623">
              <w:rPr>
                <w:rFonts w:cs="Arial"/>
                <w:b/>
                <w:color w:val="FFFFFF" w:themeColor="background1"/>
                <w:sz w:val="22"/>
                <w:szCs w:val="22"/>
                <w:lang w:val="en-US"/>
              </w:rPr>
              <w:t>6.</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62ECB2F4" w14:textId="472CF713" w:rsidR="00D84623" w:rsidRPr="00296C89" w:rsidRDefault="00D84623" w:rsidP="00D84623">
            <w:pPr>
              <w:rPr>
                <w:rFonts w:cs="Arial"/>
                <w:b/>
                <w:sz w:val="22"/>
                <w:szCs w:val="22"/>
                <w:lang w:val="en-US"/>
              </w:rPr>
            </w:pPr>
            <w:r w:rsidRPr="00D84623">
              <w:rPr>
                <w:rFonts w:cs="Arial"/>
                <w:b/>
                <w:color w:val="FFFFFF"/>
                <w:sz w:val="22"/>
                <w:szCs w:val="22"/>
              </w:rPr>
              <w:t>Skills Transfer</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2D9A262A" w14:textId="77777777" w:rsidR="00D84623" w:rsidRPr="00296C89" w:rsidRDefault="00D84623" w:rsidP="00D84623">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DB6E5D7" w14:textId="77777777" w:rsidR="00D84623" w:rsidRPr="00296C89" w:rsidRDefault="00D84623" w:rsidP="00D84623">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3C9C0EA5" w14:textId="77777777" w:rsidR="00D84623" w:rsidRPr="00296C89" w:rsidRDefault="00D84623" w:rsidP="00D84623">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9EAA9DB" w14:textId="77777777" w:rsidR="00D84623" w:rsidRPr="00296C89" w:rsidRDefault="00D84623" w:rsidP="00D84623">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A830F33" w14:textId="77777777" w:rsidR="00D84623" w:rsidRPr="00296C89" w:rsidRDefault="00D84623" w:rsidP="00D84623">
            <w:pPr>
              <w:widowControl w:val="0"/>
              <w:spacing w:line="360" w:lineRule="auto"/>
              <w:jc w:val="left"/>
              <w:rPr>
                <w:rFonts w:cs="Arial"/>
                <w:b/>
                <w:sz w:val="22"/>
                <w:szCs w:val="22"/>
                <w:lang w:val="en-US"/>
              </w:rPr>
            </w:pPr>
          </w:p>
        </w:tc>
      </w:tr>
      <w:tr w:rsidR="00296C89" w14:paraId="7DBAF0A0"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5AFF1EDF" w14:textId="016AFDAF" w:rsidR="00296C89" w:rsidRPr="00296C89" w:rsidRDefault="00D20088" w:rsidP="0078440F">
            <w:pPr>
              <w:widowControl w:val="0"/>
              <w:spacing w:line="360" w:lineRule="auto"/>
              <w:jc w:val="left"/>
              <w:rPr>
                <w:rFonts w:cs="Arial"/>
                <w:b/>
                <w:sz w:val="22"/>
                <w:szCs w:val="22"/>
                <w:lang w:val="en-US"/>
              </w:rPr>
            </w:pPr>
            <w:r>
              <w:rPr>
                <w:rFonts w:cs="Arial"/>
                <w:b/>
                <w:sz w:val="22"/>
                <w:szCs w:val="22"/>
                <w:lang w:val="en-US"/>
              </w:rPr>
              <w:lastRenderedPageBreak/>
              <w:t>a.</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097842AD" w14:textId="77777777" w:rsidR="00D84623" w:rsidRPr="00644B41" w:rsidRDefault="00D84623" w:rsidP="00644B41">
            <w:pPr>
              <w:widowControl w:val="0"/>
              <w:tabs>
                <w:tab w:val="left" w:pos="851"/>
              </w:tabs>
              <w:spacing w:line="360" w:lineRule="auto"/>
              <w:jc w:val="left"/>
              <w:rPr>
                <w:rFonts w:cs="Arial"/>
                <w:sz w:val="22"/>
                <w:szCs w:val="22"/>
              </w:rPr>
            </w:pPr>
            <w:r w:rsidRPr="00644B41">
              <w:rPr>
                <w:rFonts w:cs="Arial"/>
                <w:sz w:val="22"/>
                <w:szCs w:val="22"/>
              </w:rPr>
              <w:t>Bidders must submit a skills transfer plan that demonstrate their approach to ensure skills and knowledge transfer to nominated SARS staff during post-campaign implementation reviews of each campaign. The skills transfer plan must contain the following minimum details:</w:t>
            </w:r>
          </w:p>
          <w:p w14:paraId="65A2AD34" w14:textId="77777777" w:rsidR="00D84623" w:rsidRPr="00644B41" w:rsidRDefault="00D84623" w:rsidP="00644B41">
            <w:pPr>
              <w:widowControl w:val="0"/>
              <w:tabs>
                <w:tab w:val="left" w:pos="851"/>
              </w:tabs>
              <w:spacing w:line="360" w:lineRule="auto"/>
              <w:jc w:val="left"/>
              <w:rPr>
                <w:rFonts w:cs="Arial"/>
                <w:sz w:val="22"/>
                <w:szCs w:val="22"/>
              </w:rPr>
            </w:pPr>
            <w:r w:rsidRPr="00644B41">
              <w:rPr>
                <w:rFonts w:cs="Arial"/>
                <w:sz w:val="22"/>
                <w:szCs w:val="22"/>
              </w:rPr>
              <w:t>• Skills transfer methodology plan with outcomes or deliverables contemplated.</w:t>
            </w:r>
          </w:p>
          <w:p w14:paraId="2CDB933C" w14:textId="77777777" w:rsidR="00D84623" w:rsidRPr="00644B41" w:rsidRDefault="00D84623" w:rsidP="00644B41">
            <w:pPr>
              <w:widowControl w:val="0"/>
              <w:tabs>
                <w:tab w:val="left" w:pos="851"/>
              </w:tabs>
              <w:spacing w:line="360" w:lineRule="auto"/>
              <w:jc w:val="left"/>
              <w:rPr>
                <w:rFonts w:cs="Arial"/>
                <w:sz w:val="22"/>
                <w:szCs w:val="22"/>
              </w:rPr>
            </w:pPr>
            <w:r w:rsidRPr="00644B41">
              <w:rPr>
                <w:rFonts w:cs="Arial"/>
                <w:sz w:val="22"/>
                <w:szCs w:val="22"/>
              </w:rPr>
              <w:t>• Details of how the Successful Bidder will report to SARS and OTO on progress made; and</w:t>
            </w:r>
          </w:p>
          <w:p w14:paraId="485FB272" w14:textId="77777777" w:rsidR="00296C89" w:rsidRPr="00644B41" w:rsidRDefault="00D84623" w:rsidP="00644B41">
            <w:pPr>
              <w:widowControl w:val="0"/>
              <w:tabs>
                <w:tab w:val="left" w:pos="851"/>
              </w:tabs>
              <w:spacing w:line="360" w:lineRule="auto"/>
              <w:jc w:val="left"/>
              <w:rPr>
                <w:rFonts w:cs="Arial"/>
                <w:sz w:val="22"/>
                <w:szCs w:val="22"/>
              </w:rPr>
            </w:pPr>
            <w:r w:rsidRPr="00644B41">
              <w:rPr>
                <w:rFonts w:cs="Arial"/>
                <w:sz w:val="22"/>
                <w:szCs w:val="22"/>
              </w:rPr>
              <w:t>• Details of how the SARS and OTO Communication teams, who participate in the skills transfer program, will be assessed to determine their comprehension of skills transferred.</w:t>
            </w:r>
          </w:p>
          <w:p w14:paraId="2FA3B147" w14:textId="77777777" w:rsidR="00D84623" w:rsidRDefault="00D84623" w:rsidP="00D84623">
            <w:pPr>
              <w:rPr>
                <w:rFonts w:cs="Arial"/>
                <w:b/>
                <w:sz w:val="22"/>
                <w:szCs w:val="22"/>
                <w:lang w:val="en-US"/>
              </w:rPr>
            </w:pPr>
          </w:p>
          <w:p w14:paraId="3AD10FAD" w14:textId="77777777" w:rsidR="00D84623" w:rsidRDefault="00D84623" w:rsidP="00D84623">
            <w:pPr>
              <w:rPr>
                <w:rFonts w:cs="Arial"/>
                <w:b/>
                <w:sz w:val="22"/>
                <w:szCs w:val="22"/>
                <w:lang w:val="en-US"/>
              </w:rPr>
            </w:pPr>
          </w:p>
          <w:p w14:paraId="08504694" w14:textId="35D4ABD6" w:rsidR="00D84623" w:rsidRPr="00296C89" w:rsidRDefault="00D84623" w:rsidP="00D84623">
            <w:pPr>
              <w:rPr>
                <w:rFonts w:cs="Arial"/>
                <w:b/>
                <w:sz w:val="22"/>
                <w:szCs w:val="22"/>
                <w:lang w:val="en-US"/>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0AB04F05"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8D42F96"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6F324CE1"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77BC4733"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0D046C49" w14:textId="77777777" w:rsidR="00296C89" w:rsidRPr="00296C89" w:rsidRDefault="00296C89" w:rsidP="0078440F">
            <w:pPr>
              <w:widowControl w:val="0"/>
              <w:spacing w:line="360" w:lineRule="auto"/>
              <w:jc w:val="left"/>
              <w:rPr>
                <w:rFonts w:cs="Arial"/>
                <w:b/>
                <w:sz w:val="22"/>
                <w:szCs w:val="22"/>
                <w:lang w:val="en-US"/>
              </w:rPr>
            </w:pPr>
          </w:p>
        </w:tc>
      </w:tr>
      <w:tr w:rsidR="00D84623" w14:paraId="0EC712EB" w14:textId="77777777" w:rsidTr="00D84623">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07AE2E9A" w14:textId="159628B8" w:rsidR="00D84623" w:rsidRPr="00296C89" w:rsidRDefault="00D84623" w:rsidP="00D84623">
            <w:pPr>
              <w:widowControl w:val="0"/>
              <w:spacing w:line="360" w:lineRule="auto"/>
              <w:jc w:val="left"/>
              <w:rPr>
                <w:rFonts w:cs="Arial"/>
                <w:b/>
                <w:sz w:val="22"/>
                <w:szCs w:val="22"/>
                <w:lang w:val="en-US"/>
              </w:rPr>
            </w:pPr>
            <w:r>
              <w:rPr>
                <w:rFonts w:cs="Arial"/>
                <w:b/>
                <w:color w:val="FFFFFF" w:themeColor="background1"/>
                <w:sz w:val="22"/>
                <w:szCs w:val="22"/>
                <w:lang w:val="en-US"/>
              </w:rPr>
              <w:t>7</w:t>
            </w:r>
            <w:r w:rsidRPr="00D84623">
              <w:rPr>
                <w:rFonts w:cs="Arial"/>
                <w:b/>
                <w:color w:val="FFFFFF" w:themeColor="background1"/>
                <w:sz w:val="22"/>
                <w:szCs w:val="22"/>
                <w:lang w:val="en-US"/>
              </w:rPr>
              <w:t>.</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403E82D1" w14:textId="76A96915" w:rsidR="00D84623" w:rsidRPr="00296C89" w:rsidRDefault="00644B41" w:rsidP="00D84623">
            <w:pPr>
              <w:rPr>
                <w:rFonts w:cs="Arial"/>
                <w:b/>
                <w:sz w:val="22"/>
                <w:szCs w:val="22"/>
                <w:lang w:val="en-US"/>
              </w:rPr>
            </w:pPr>
            <w:r w:rsidRPr="00644B41">
              <w:rPr>
                <w:rFonts w:cs="Arial"/>
                <w:b/>
                <w:color w:val="FFFFFF"/>
                <w:sz w:val="22"/>
                <w:szCs w:val="22"/>
              </w:rPr>
              <w:t>Case Study</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392D6098" w14:textId="77777777" w:rsidR="00D84623" w:rsidRPr="00296C89" w:rsidRDefault="00D84623" w:rsidP="00D84623">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CDF8ACD" w14:textId="77777777" w:rsidR="00D84623" w:rsidRPr="00296C89" w:rsidRDefault="00D84623" w:rsidP="00D84623">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6DC9D4F" w14:textId="77777777" w:rsidR="00D84623" w:rsidRPr="00296C89" w:rsidRDefault="00D84623" w:rsidP="00D84623">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88BBA71" w14:textId="77777777" w:rsidR="00D84623" w:rsidRPr="00296C89" w:rsidRDefault="00D84623" w:rsidP="00D84623">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37C3341" w14:textId="77777777" w:rsidR="00D84623" w:rsidRPr="00296C89" w:rsidRDefault="00D84623" w:rsidP="00D84623">
            <w:pPr>
              <w:widowControl w:val="0"/>
              <w:spacing w:line="360" w:lineRule="auto"/>
              <w:jc w:val="left"/>
              <w:rPr>
                <w:rFonts w:cs="Arial"/>
                <w:b/>
                <w:sz w:val="22"/>
                <w:szCs w:val="22"/>
                <w:lang w:val="en-US"/>
              </w:rPr>
            </w:pPr>
          </w:p>
        </w:tc>
      </w:tr>
      <w:tr w:rsidR="00296C89" w14:paraId="35688E83"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062D6DBC" w14:textId="77777777" w:rsidR="00296C89" w:rsidRPr="00296C89" w:rsidRDefault="00296C89" w:rsidP="0078440F">
            <w:pPr>
              <w:widowControl w:val="0"/>
              <w:spacing w:line="360" w:lineRule="auto"/>
              <w:jc w:val="left"/>
              <w:rPr>
                <w:rFonts w:cs="Arial"/>
                <w:b/>
                <w:sz w:val="22"/>
                <w:szCs w:val="22"/>
                <w:lang w:val="en-US"/>
              </w:rPr>
            </w:pP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17D766CB" w14:textId="78C9CD7B" w:rsidR="00296C89" w:rsidRPr="00296C89" w:rsidRDefault="00D84623" w:rsidP="00644B41">
            <w:pPr>
              <w:widowControl w:val="0"/>
              <w:tabs>
                <w:tab w:val="left" w:pos="851"/>
              </w:tabs>
              <w:spacing w:line="360" w:lineRule="auto"/>
              <w:jc w:val="left"/>
              <w:rPr>
                <w:rFonts w:cs="Arial"/>
                <w:b/>
                <w:sz w:val="22"/>
                <w:szCs w:val="22"/>
                <w:lang w:val="en-US"/>
              </w:rPr>
            </w:pPr>
            <w:r w:rsidRPr="00644B41">
              <w:rPr>
                <w:rFonts w:cs="Arial"/>
                <w:sz w:val="22"/>
                <w:szCs w:val="22"/>
              </w:rPr>
              <w:t>Bidders are required to submit a case study of a previous campaign undertaken in the past three years (3) in the financial sector or the service industry. The case study should include:</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D8F34A4"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9E34894"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F6416CD"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1DCBA9CA"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93D72C4" w14:textId="77777777" w:rsidR="00296C89" w:rsidRPr="00296C89" w:rsidRDefault="00296C89" w:rsidP="0078440F">
            <w:pPr>
              <w:widowControl w:val="0"/>
              <w:spacing w:line="360" w:lineRule="auto"/>
              <w:jc w:val="left"/>
              <w:rPr>
                <w:rFonts w:cs="Arial"/>
                <w:b/>
                <w:sz w:val="22"/>
                <w:szCs w:val="22"/>
                <w:lang w:val="en-US"/>
              </w:rPr>
            </w:pPr>
          </w:p>
        </w:tc>
      </w:tr>
      <w:tr w:rsidR="00296C89" w14:paraId="421BF1F1"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0730121B" w14:textId="1A75960E" w:rsidR="00296C89" w:rsidRPr="00296C89" w:rsidRDefault="00D20088" w:rsidP="0078440F">
            <w:pPr>
              <w:widowControl w:val="0"/>
              <w:spacing w:line="360" w:lineRule="auto"/>
              <w:jc w:val="left"/>
              <w:rPr>
                <w:rFonts w:cs="Arial"/>
                <w:b/>
                <w:sz w:val="22"/>
                <w:szCs w:val="22"/>
                <w:lang w:val="en-US"/>
              </w:rPr>
            </w:pPr>
            <w:r>
              <w:rPr>
                <w:rFonts w:cs="Arial"/>
                <w:b/>
                <w:sz w:val="22"/>
                <w:szCs w:val="22"/>
                <w:lang w:val="en-US"/>
              </w:rPr>
              <w:t>a.</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5A335978" w14:textId="28C05A13" w:rsidR="00296C89" w:rsidRPr="00296C89" w:rsidRDefault="00644B41" w:rsidP="00644B41">
            <w:pPr>
              <w:widowControl w:val="0"/>
              <w:tabs>
                <w:tab w:val="left" w:pos="851"/>
              </w:tabs>
              <w:spacing w:line="360" w:lineRule="auto"/>
              <w:jc w:val="left"/>
              <w:rPr>
                <w:rFonts w:cs="Arial"/>
                <w:b/>
                <w:sz w:val="22"/>
                <w:szCs w:val="22"/>
                <w:lang w:val="en-US"/>
              </w:rPr>
            </w:pPr>
            <w:r w:rsidRPr="00644B41">
              <w:rPr>
                <w:rFonts w:cs="Arial"/>
                <w:sz w:val="22"/>
                <w:szCs w:val="22"/>
              </w:rPr>
              <w:t>Campaign strategy</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7EFC2B41" w14:textId="77777777" w:rsidR="00296C89" w:rsidRPr="00296C89" w:rsidRDefault="00296C89"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B145493" w14:textId="77777777" w:rsidR="00296C89" w:rsidRPr="00296C89" w:rsidRDefault="00296C89"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5FD5DE6" w14:textId="77777777" w:rsidR="00296C89" w:rsidRPr="00296C89" w:rsidRDefault="00296C89"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40819DF" w14:textId="77777777" w:rsidR="00296C89" w:rsidRPr="00296C89" w:rsidRDefault="00296C89"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65D54744" w14:textId="77777777" w:rsidR="00296C89" w:rsidRPr="00296C89" w:rsidRDefault="00296C89" w:rsidP="0078440F">
            <w:pPr>
              <w:widowControl w:val="0"/>
              <w:spacing w:line="360" w:lineRule="auto"/>
              <w:jc w:val="left"/>
              <w:rPr>
                <w:rFonts w:cs="Arial"/>
                <w:b/>
                <w:sz w:val="22"/>
                <w:szCs w:val="22"/>
                <w:lang w:val="en-US"/>
              </w:rPr>
            </w:pPr>
          </w:p>
        </w:tc>
      </w:tr>
      <w:tr w:rsidR="00644B41" w14:paraId="155A7D14"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3B5582B7" w14:textId="2566182E" w:rsidR="00644B41" w:rsidRPr="00296C89" w:rsidRDefault="00D20088" w:rsidP="0078440F">
            <w:pPr>
              <w:widowControl w:val="0"/>
              <w:spacing w:line="360" w:lineRule="auto"/>
              <w:jc w:val="left"/>
              <w:rPr>
                <w:rFonts w:cs="Arial"/>
                <w:b/>
                <w:sz w:val="22"/>
                <w:szCs w:val="22"/>
                <w:lang w:val="en-US"/>
              </w:rPr>
            </w:pPr>
            <w:r>
              <w:rPr>
                <w:rFonts w:cs="Arial"/>
                <w:b/>
                <w:sz w:val="22"/>
                <w:szCs w:val="22"/>
                <w:lang w:val="en-US"/>
              </w:rPr>
              <w:t>b.</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5A84868A" w14:textId="089036C6" w:rsidR="00644B41" w:rsidRPr="00644B41" w:rsidRDefault="00644B41" w:rsidP="00644B41">
            <w:pPr>
              <w:widowControl w:val="0"/>
              <w:tabs>
                <w:tab w:val="left" w:pos="851"/>
              </w:tabs>
              <w:spacing w:line="360" w:lineRule="auto"/>
              <w:jc w:val="left"/>
              <w:rPr>
                <w:rFonts w:cs="Arial"/>
                <w:b/>
                <w:sz w:val="22"/>
                <w:szCs w:val="22"/>
                <w:lang w:val="en-US"/>
              </w:rPr>
            </w:pPr>
            <w:r w:rsidRPr="00644B41">
              <w:rPr>
                <w:rFonts w:cs="Arial"/>
                <w:sz w:val="22"/>
                <w:szCs w:val="22"/>
              </w:rPr>
              <w:t>Approach used to execute the campaign</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92A30BB" w14:textId="77777777" w:rsidR="00644B41" w:rsidRPr="00296C89" w:rsidRDefault="00644B41"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29C2C2E" w14:textId="77777777" w:rsidR="00644B41" w:rsidRPr="00296C89" w:rsidRDefault="00644B41"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C57CE08" w14:textId="77777777" w:rsidR="00644B41" w:rsidRPr="00296C89" w:rsidRDefault="00644B41"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F87E345" w14:textId="77777777" w:rsidR="00644B41" w:rsidRPr="00296C89" w:rsidRDefault="00644B41"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7B26AA26" w14:textId="77777777" w:rsidR="00644B41" w:rsidRPr="00296C89" w:rsidRDefault="00644B41" w:rsidP="0078440F">
            <w:pPr>
              <w:widowControl w:val="0"/>
              <w:spacing w:line="360" w:lineRule="auto"/>
              <w:jc w:val="left"/>
              <w:rPr>
                <w:rFonts w:cs="Arial"/>
                <w:b/>
                <w:sz w:val="22"/>
                <w:szCs w:val="22"/>
                <w:lang w:val="en-US"/>
              </w:rPr>
            </w:pPr>
          </w:p>
        </w:tc>
      </w:tr>
      <w:tr w:rsidR="00644B41" w14:paraId="446A0738"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4B7D12C0" w14:textId="036D0BF5" w:rsidR="00644B41" w:rsidRPr="00296C89" w:rsidRDefault="00D20088" w:rsidP="0078440F">
            <w:pPr>
              <w:widowControl w:val="0"/>
              <w:spacing w:line="360" w:lineRule="auto"/>
              <w:jc w:val="left"/>
              <w:rPr>
                <w:rFonts w:cs="Arial"/>
                <w:b/>
                <w:sz w:val="22"/>
                <w:szCs w:val="22"/>
                <w:lang w:val="en-US"/>
              </w:rPr>
            </w:pPr>
            <w:r>
              <w:rPr>
                <w:rFonts w:cs="Arial"/>
                <w:b/>
                <w:sz w:val="22"/>
                <w:szCs w:val="22"/>
                <w:lang w:val="en-US"/>
              </w:rPr>
              <w:t>c.</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18452938" w14:textId="0E2D369F" w:rsidR="00644B41" w:rsidRPr="00644B41" w:rsidRDefault="00644B41" w:rsidP="00644B41">
            <w:pPr>
              <w:widowControl w:val="0"/>
              <w:tabs>
                <w:tab w:val="left" w:pos="851"/>
              </w:tabs>
              <w:spacing w:line="360" w:lineRule="auto"/>
              <w:jc w:val="left"/>
              <w:rPr>
                <w:rFonts w:cs="Arial"/>
                <w:b/>
                <w:sz w:val="22"/>
                <w:szCs w:val="22"/>
                <w:lang w:val="en-US"/>
              </w:rPr>
            </w:pPr>
            <w:r w:rsidRPr="00644B41">
              <w:rPr>
                <w:rFonts w:cs="Arial"/>
                <w:sz w:val="22"/>
                <w:szCs w:val="22"/>
              </w:rPr>
              <w:t>Return on Investment that the Bidder secured for the client</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304AF82D" w14:textId="77777777" w:rsidR="00644B41" w:rsidRPr="00296C89" w:rsidRDefault="00644B41"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71F9DFB" w14:textId="77777777" w:rsidR="00644B41" w:rsidRPr="00296C89" w:rsidRDefault="00644B41"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22FC728A" w14:textId="77777777" w:rsidR="00644B41" w:rsidRPr="00296C89" w:rsidRDefault="00644B41"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9C2CF21" w14:textId="77777777" w:rsidR="00644B41" w:rsidRPr="00296C89" w:rsidRDefault="00644B41"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1910B44" w14:textId="77777777" w:rsidR="00644B41" w:rsidRPr="00296C89" w:rsidRDefault="00644B41" w:rsidP="0078440F">
            <w:pPr>
              <w:widowControl w:val="0"/>
              <w:spacing w:line="360" w:lineRule="auto"/>
              <w:jc w:val="left"/>
              <w:rPr>
                <w:rFonts w:cs="Arial"/>
                <w:b/>
                <w:sz w:val="22"/>
                <w:szCs w:val="22"/>
                <w:lang w:val="en-US"/>
              </w:rPr>
            </w:pPr>
          </w:p>
        </w:tc>
      </w:tr>
      <w:tr w:rsidR="00644B41" w14:paraId="672E3FA4" w14:textId="77777777" w:rsidTr="00296C89">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1AFAD9F5" w14:textId="36AB5AF4" w:rsidR="00644B41" w:rsidRPr="00296C89" w:rsidRDefault="00D20088" w:rsidP="0078440F">
            <w:pPr>
              <w:widowControl w:val="0"/>
              <w:spacing w:line="360" w:lineRule="auto"/>
              <w:jc w:val="left"/>
              <w:rPr>
                <w:rFonts w:cs="Arial"/>
                <w:b/>
                <w:sz w:val="22"/>
                <w:szCs w:val="22"/>
                <w:lang w:val="en-US"/>
              </w:rPr>
            </w:pPr>
            <w:r>
              <w:rPr>
                <w:rFonts w:cs="Arial"/>
                <w:b/>
                <w:sz w:val="22"/>
                <w:szCs w:val="22"/>
                <w:lang w:val="en-US"/>
              </w:rPr>
              <w:t>d.</w:t>
            </w:r>
          </w:p>
        </w:tc>
        <w:tc>
          <w:tcPr>
            <w:tcW w:w="822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14:paraId="248858F5" w14:textId="57863A8D" w:rsidR="00644B41" w:rsidRPr="00644B41" w:rsidRDefault="00644B41" w:rsidP="00644B41">
            <w:pPr>
              <w:widowControl w:val="0"/>
              <w:tabs>
                <w:tab w:val="left" w:pos="851"/>
              </w:tabs>
              <w:spacing w:line="360" w:lineRule="auto"/>
              <w:jc w:val="left"/>
              <w:rPr>
                <w:rFonts w:cs="Arial"/>
                <w:b/>
                <w:sz w:val="22"/>
                <w:szCs w:val="22"/>
                <w:lang w:val="en-US"/>
              </w:rPr>
            </w:pPr>
            <w:r w:rsidRPr="00644B41">
              <w:rPr>
                <w:rFonts w:cs="Arial"/>
                <w:sz w:val="22"/>
                <w:szCs w:val="22"/>
              </w:rPr>
              <w:t>Showreel demonstration of creative execution through-the-line</w:t>
            </w:r>
          </w:p>
        </w:tc>
        <w:tc>
          <w:tcPr>
            <w:tcW w:w="14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1DC97763" w14:textId="77777777" w:rsidR="00644B41" w:rsidRPr="00296C89" w:rsidRDefault="00644B41" w:rsidP="0078440F">
            <w:pPr>
              <w:widowControl w:val="0"/>
              <w:spacing w:line="360" w:lineRule="auto"/>
              <w:jc w:val="left"/>
              <w:rPr>
                <w:rFonts w:cs="Arial"/>
                <w:b/>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54F5D646" w14:textId="77777777" w:rsidR="00644B41" w:rsidRPr="00296C89" w:rsidRDefault="00644B41" w:rsidP="0078440F">
            <w:pPr>
              <w:widowControl w:val="0"/>
              <w:spacing w:line="360" w:lineRule="auto"/>
              <w:jc w:val="left"/>
              <w:rPr>
                <w:rFonts w:cs="Arial"/>
                <w:b/>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762A15F1" w14:textId="77777777" w:rsidR="00644B41" w:rsidRPr="00296C89" w:rsidRDefault="00644B41" w:rsidP="0078440F">
            <w:pPr>
              <w:widowControl w:val="0"/>
              <w:spacing w:line="360" w:lineRule="auto"/>
              <w:jc w:val="left"/>
              <w:rPr>
                <w:rFonts w:cs="Arial"/>
                <w:b/>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798A893" w14:textId="77777777" w:rsidR="00644B41" w:rsidRPr="00296C89" w:rsidRDefault="00644B41" w:rsidP="0078440F">
            <w:pPr>
              <w:widowControl w:val="0"/>
              <w:spacing w:line="360" w:lineRule="auto"/>
              <w:jc w:val="left"/>
              <w:rPr>
                <w:rFonts w:cs="Arial"/>
                <w:b/>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bottom"/>
          </w:tcPr>
          <w:p w14:paraId="4687EA24" w14:textId="77777777" w:rsidR="00644B41" w:rsidRPr="00296C89" w:rsidRDefault="00644B41" w:rsidP="0078440F">
            <w:pPr>
              <w:widowControl w:val="0"/>
              <w:spacing w:line="360" w:lineRule="auto"/>
              <w:jc w:val="left"/>
              <w:rPr>
                <w:rFonts w:cs="Arial"/>
                <w:b/>
                <w:sz w:val="22"/>
                <w:szCs w:val="22"/>
                <w:lang w:val="en-US"/>
              </w:rPr>
            </w:pPr>
          </w:p>
        </w:tc>
      </w:tr>
    </w:tbl>
    <w:p w14:paraId="5FF11B04" w14:textId="77777777" w:rsidR="00B03085" w:rsidRPr="00470D97" w:rsidRDefault="00B03085" w:rsidP="00511C94">
      <w:pPr>
        <w:spacing w:line="360" w:lineRule="auto"/>
        <w:rPr>
          <w:rFonts w:cs="Arial"/>
          <w:color w:val="FFFFFF" w:themeColor="background1"/>
          <w:sz w:val="22"/>
          <w:szCs w:val="22"/>
        </w:rPr>
      </w:pPr>
    </w:p>
    <w:p w14:paraId="3FA65699" w14:textId="77777777" w:rsidR="00412F4A" w:rsidRDefault="00412F4A" w:rsidP="00412F4A">
      <w:pPr>
        <w:pStyle w:val="ListParagraph"/>
        <w:spacing w:line="360" w:lineRule="auto"/>
        <w:ind w:left="0"/>
        <w:rPr>
          <w:rFonts w:cs="Arial"/>
          <w:b/>
          <w:sz w:val="22"/>
          <w:szCs w:val="22"/>
        </w:rPr>
      </w:pPr>
    </w:p>
    <w:p w14:paraId="6B5505DE" w14:textId="77777777" w:rsidR="00412F4A" w:rsidRPr="00511C94" w:rsidRDefault="00412F4A" w:rsidP="00511C94">
      <w:pPr>
        <w:spacing w:line="360" w:lineRule="auto"/>
        <w:rPr>
          <w:rFonts w:cs="Arial"/>
          <w:sz w:val="22"/>
          <w:szCs w:val="22"/>
        </w:rPr>
      </w:pPr>
    </w:p>
    <w:sectPr w:rsidR="00412F4A" w:rsidRPr="00511C94"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A6AB3" w14:textId="77777777" w:rsidR="00D8745D" w:rsidRDefault="00D8745D" w:rsidP="00470D97">
      <w:r>
        <w:separator/>
      </w:r>
    </w:p>
  </w:endnote>
  <w:endnote w:type="continuationSeparator" w:id="0">
    <w:p w14:paraId="48489C81" w14:textId="77777777" w:rsidR="00D8745D" w:rsidRDefault="00D8745D"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097EC" w14:textId="77777777" w:rsidR="00D8745D" w:rsidRDefault="00D8745D" w:rsidP="00470D97">
      <w:r>
        <w:separator/>
      </w:r>
    </w:p>
  </w:footnote>
  <w:footnote w:type="continuationSeparator" w:id="0">
    <w:p w14:paraId="78DADB80" w14:textId="77777777" w:rsidR="00D8745D" w:rsidRDefault="00D8745D"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5838" w14:textId="77777777"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3063C43" wp14:editId="1142ABC3">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45C40E03" wp14:editId="0D5A6F72">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CC3AF9"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14:paraId="02684B2B" w14:textId="77777777"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8E"/>
    <w:multiLevelType w:val="hybridMultilevel"/>
    <w:tmpl w:val="EDA21B44"/>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32322A"/>
    <w:multiLevelType w:val="hybridMultilevel"/>
    <w:tmpl w:val="EC063DD6"/>
    <w:lvl w:ilvl="0" w:tplc="4EAEBA4E">
      <w:start w:val="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7E42BF4"/>
    <w:multiLevelType w:val="hybridMultilevel"/>
    <w:tmpl w:val="D64A6780"/>
    <w:lvl w:ilvl="0" w:tplc="1C090003">
      <w:start w:val="1"/>
      <w:numFmt w:val="bullet"/>
      <w:lvlText w:val="o"/>
      <w:lvlJc w:val="left"/>
      <w:pPr>
        <w:ind w:left="2007" w:hanging="360"/>
      </w:pPr>
      <w:rPr>
        <w:rFonts w:ascii="Courier New" w:hAnsi="Courier New" w:cs="Courier New" w:hint="default"/>
      </w:rPr>
    </w:lvl>
    <w:lvl w:ilvl="1" w:tplc="1C090003" w:tentative="1">
      <w:start w:val="1"/>
      <w:numFmt w:val="bullet"/>
      <w:lvlText w:val="o"/>
      <w:lvlJc w:val="left"/>
      <w:pPr>
        <w:ind w:left="2727" w:hanging="360"/>
      </w:pPr>
      <w:rPr>
        <w:rFonts w:ascii="Courier New" w:hAnsi="Courier New" w:cs="Courier New" w:hint="default"/>
      </w:rPr>
    </w:lvl>
    <w:lvl w:ilvl="2" w:tplc="1C090005" w:tentative="1">
      <w:start w:val="1"/>
      <w:numFmt w:val="bullet"/>
      <w:lvlText w:val=""/>
      <w:lvlJc w:val="left"/>
      <w:pPr>
        <w:ind w:left="3447" w:hanging="360"/>
      </w:pPr>
      <w:rPr>
        <w:rFonts w:ascii="Wingdings" w:hAnsi="Wingdings" w:hint="default"/>
      </w:rPr>
    </w:lvl>
    <w:lvl w:ilvl="3" w:tplc="1C090001" w:tentative="1">
      <w:start w:val="1"/>
      <w:numFmt w:val="bullet"/>
      <w:lvlText w:val=""/>
      <w:lvlJc w:val="left"/>
      <w:pPr>
        <w:ind w:left="4167" w:hanging="360"/>
      </w:pPr>
      <w:rPr>
        <w:rFonts w:ascii="Symbol" w:hAnsi="Symbol" w:hint="default"/>
      </w:rPr>
    </w:lvl>
    <w:lvl w:ilvl="4" w:tplc="1C090003" w:tentative="1">
      <w:start w:val="1"/>
      <w:numFmt w:val="bullet"/>
      <w:lvlText w:val="o"/>
      <w:lvlJc w:val="left"/>
      <w:pPr>
        <w:ind w:left="4887" w:hanging="360"/>
      </w:pPr>
      <w:rPr>
        <w:rFonts w:ascii="Courier New" w:hAnsi="Courier New" w:cs="Courier New" w:hint="default"/>
      </w:rPr>
    </w:lvl>
    <w:lvl w:ilvl="5" w:tplc="1C090005" w:tentative="1">
      <w:start w:val="1"/>
      <w:numFmt w:val="bullet"/>
      <w:lvlText w:val=""/>
      <w:lvlJc w:val="left"/>
      <w:pPr>
        <w:ind w:left="5607" w:hanging="360"/>
      </w:pPr>
      <w:rPr>
        <w:rFonts w:ascii="Wingdings" w:hAnsi="Wingdings" w:hint="default"/>
      </w:rPr>
    </w:lvl>
    <w:lvl w:ilvl="6" w:tplc="1C090001" w:tentative="1">
      <w:start w:val="1"/>
      <w:numFmt w:val="bullet"/>
      <w:lvlText w:val=""/>
      <w:lvlJc w:val="left"/>
      <w:pPr>
        <w:ind w:left="6327" w:hanging="360"/>
      </w:pPr>
      <w:rPr>
        <w:rFonts w:ascii="Symbol" w:hAnsi="Symbol" w:hint="default"/>
      </w:rPr>
    </w:lvl>
    <w:lvl w:ilvl="7" w:tplc="1C090003" w:tentative="1">
      <w:start w:val="1"/>
      <w:numFmt w:val="bullet"/>
      <w:lvlText w:val="o"/>
      <w:lvlJc w:val="left"/>
      <w:pPr>
        <w:ind w:left="7047" w:hanging="360"/>
      </w:pPr>
      <w:rPr>
        <w:rFonts w:ascii="Courier New" w:hAnsi="Courier New" w:cs="Courier New" w:hint="default"/>
      </w:rPr>
    </w:lvl>
    <w:lvl w:ilvl="8" w:tplc="1C090005" w:tentative="1">
      <w:start w:val="1"/>
      <w:numFmt w:val="bullet"/>
      <w:lvlText w:val=""/>
      <w:lvlJc w:val="left"/>
      <w:pPr>
        <w:ind w:left="7767" w:hanging="360"/>
      </w:pPr>
      <w:rPr>
        <w:rFonts w:ascii="Wingdings" w:hAnsi="Wingdings" w:hint="default"/>
      </w:rPr>
    </w:lvl>
  </w:abstractNum>
  <w:abstractNum w:abstractNumId="3"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5"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8"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10"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11" w15:restartNumberingAfterBreak="0">
    <w:nsid w:val="75656580"/>
    <w:multiLevelType w:val="hybridMultilevel"/>
    <w:tmpl w:val="51FA62AC"/>
    <w:lvl w:ilvl="0" w:tplc="1C090017">
      <w:start w:val="1"/>
      <w:numFmt w:val="lowerLetter"/>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2" w15:restartNumberingAfterBreak="0">
    <w:nsid w:val="761D07DB"/>
    <w:multiLevelType w:val="hybridMultilevel"/>
    <w:tmpl w:val="FD44C642"/>
    <w:lvl w:ilvl="0" w:tplc="0574ADE8">
      <w:start w:val="1"/>
      <w:numFmt w:val="bullet"/>
      <w:lvlText w:val=""/>
      <w:lvlJc w:val="left"/>
      <w:pPr>
        <w:ind w:left="1146" w:hanging="360"/>
      </w:pPr>
      <w:rPr>
        <w:rFonts w:ascii="Symbol" w:hAnsi="Symbol" w:hint="default"/>
      </w:rPr>
    </w:lvl>
    <w:lvl w:ilvl="1" w:tplc="0E285598" w:tentative="1">
      <w:start w:val="1"/>
      <w:numFmt w:val="bullet"/>
      <w:lvlText w:val="o"/>
      <w:lvlJc w:val="left"/>
      <w:pPr>
        <w:ind w:left="1866" w:hanging="360"/>
      </w:pPr>
      <w:rPr>
        <w:rFonts w:ascii="Courier New" w:hAnsi="Courier New" w:cs="Courier New" w:hint="default"/>
      </w:rPr>
    </w:lvl>
    <w:lvl w:ilvl="2" w:tplc="080272C6" w:tentative="1">
      <w:start w:val="1"/>
      <w:numFmt w:val="bullet"/>
      <w:lvlText w:val=""/>
      <w:lvlJc w:val="left"/>
      <w:pPr>
        <w:ind w:left="2586" w:hanging="360"/>
      </w:pPr>
      <w:rPr>
        <w:rFonts w:ascii="Wingdings" w:hAnsi="Wingdings" w:hint="default"/>
      </w:rPr>
    </w:lvl>
    <w:lvl w:ilvl="3" w:tplc="A41AFFAA" w:tentative="1">
      <w:start w:val="1"/>
      <w:numFmt w:val="bullet"/>
      <w:lvlText w:val=""/>
      <w:lvlJc w:val="left"/>
      <w:pPr>
        <w:ind w:left="3306" w:hanging="360"/>
      </w:pPr>
      <w:rPr>
        <w:rFonts w:ascii="Symbol" w:hAnsi="Symbol" w:hint="default"/>
      </w:rPr>
    </w:lvl>
    <w:lvl w:ilvl="4" w:tplc="A2AAE8A4" w:tentative="1">
      <w:start w:val="1"/>
      <w:numFmt w:val="bullet"/>
      <w:lvlText w:val="o"/>
      <w:lvlJc w:val="left"/>
      <w:pPr>
        <w:ind w:left="4026" w:hanging="360"/>
      </w:pPr>
      <w:rPr>
        <w:rFonts w:ascii="Courier New" w:hAnsi="Courier New" w:cs="Courier New" w:hint="default"/>
      </w:rPr>
    </w:lvl>
    <w:lvl w:ilvl="5" w:tplc="89AACC32" w:tentative="1">
      <w:start w:val="1"/>
      <w:numFmt w:val="bullet"/>
      <w:lvlText w:val=""/>
      <w:lvlJc w:val="left"/>
      <w:pPr>
        <w:ind w:left="4746" w:hanging="360"/>
      </w:pPr>
      <w:rPr>
        <w:rFonts w:ascii="Wingdings" w:hAnsi="Wingdings" w:hint="default"/>
      </w:rPr>
    </w:lvl>
    <w:lvl w:ilvl="6" w:tplc="3E8E3BB4" w:tentative="1">
      <w:start w:val="1"/>
      <w:numFmt w:val="bullet"/>
      <w:lvlText w:val=""/>
      <w:lvlJc w:val="left"/>
      <w:pPr>
        <w:ind w:left="5466" w:hanging="360"/>
      </w:pPr>
      <w:rPr>
        <w:rFonts w:ascii="Symbol" w:hAnsi="Symbol" w:hint="default"/>
      </w:rPr>
    </w:lvl>
    <w:lvl w:ilvl="7" w:tplc="CCA8ED70" w:tentative="1">
      <w:start w:val="1"/>
      <w:numFmt w:val="bullet"/>
      <w:lvlText w:val="o"/>
      <w:lvlJc w:val="left"/>
      <w:pPr>
        <w:ind w:left="6186" w:hanging="360"/>
      </w:pPr>
      <w:rPr>
        <w:rFonts w:ascii="Courier New" w:hAnsi="Courier New" w:cs="Courier New" w:hint="default"/>
      </w:rPr>
    </w:lvl>
    <w:lvl w:ilvl="8" w:tplc="6C2EC12C" w:tentative="1">
      <w:start w:val="1"/>
      <w:numFmt w:val="bullet"/>
      <w:lvlText w:val=""/>
      <w:lvlJc w:val="left"/>
      <w:pPr>
        <w:ind w:left="6906" w:hanging="360"/>
      </w:pPr>
      <w:rPr>
        <w:rFonts w:ascii="Wingdings" w:hAnsi="Wingdings" w:hint="default"/>
      </w:rPr>
    </w:lvl>
  </w:abstractNum>
  <w:abstractNum w:abstractNumId="13" w15:restartNumberingAfterBreak="0">
    <w:nsid w:val="7EE15AE1"/>
    <w:multiLevelType w:val="hybridMultilevel"/>
    <w:tmpl w:val="21FC30FE"/>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5"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9"/>
  </w:num>
  <w:num w:numId="4">
    <w:abstractNumId w:val="4"/>
  </w:num>
  <w:num w:numId="5">
    <w:abstractNumId w:val="8"/>
  </w:num>
  <w:num w:numId="6">
    <w:abstractNumId w:val="7"/>
  </w:num>
  <w:num w:numId="7">
    <w:abstractNumId w:val="10"/>
  </w:num>
  <w:num w:numId="8">
    <w:abstractNumId w:val="15"/>
  </w:num>
  <w:num w:numId="9">
    <w:abstractNumId w:val="3"/>
  </w:num>
  <w:num w:numId="10">
    <w:abstractNumId w:val="14"/>
  </w:num>
  <w:num w:numId="11">
    <w:abstractNumId w:val="1"/>
  </w:num>
  <w:num w:numId="12">
    <w:abstractNumId w:val="11"/>
  </w:num>
  <w:num w:numId="13">
    <w:abstractNumId w:val="2"/>
  </w:num>
  <w:num w:numId="14">
    <w:abstractNumId w:val="12"/>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106EB"/>
    <w:rsid w:val="00025493"/>
    <w:rsid w:val="0002672C"/>
    <w:rsid w:val="00042824"/>
    <w:rsid w:val="0007354D"/>
    <w:rsid w:val="000C4DD4"/>
    <w:rsid w:val="000F2744"/>
    <w:rsid w:val="000F531A"/>
    <w:rsid w:val="001073C7"/>
    <w:rsid w:val="00136353"/>
    <w:rsid w:val="00167B82"/>
    <w:rsid w:val="001A7D67"/>
    <w:rsid w:val="001F3C3A"/>
    <w:rsid w:val="00227C9C"/>
    <w:rsid w:val="00281D88"/>
    <w:rsid w:val="00296C89"/>
    <w:rsid w:val="002D302C"/>
    <w:rsid w:val="00300708"/>
    <w:rsid w:val="003226B5"/>
    <w:rsid w:val="00356647"/>
    <w:rsid w:val="003A6961"/>
    <w:rsid w:val="004042DC"/>
    <w:rsid w:val="00412F4A"/>
    <w:rsid w:val="00423A9B"/>
    <w:rsid w:val="00470D97"/>
    <w:rsid w:val="00475327"/>
    <w:rsid w:val="004B4E81"/>
    <w:rsid w:val="004C0CC7"/>
    <w:rsid w:val="004C2773"/>
    <w:rsid w:val="004C4934"/>
    <w:rsid w:val="004C7370"/>
    <w:rsid w:val="005008AD"/>
    <w:rsid w:val="00511C94"/>
    <w:rsid w:val="00546DB8"/>
    <w:rsid w:val="005A576A"/>
    <w:rsid w:val="006334DB"/>
    <w:rsid w:val="006358DB"/>
    <w:rsid w:val="00644B41"/>
    <w:rsid w:val="0065259F"/>
    <w:rsid w:val="00671551"/>
    <w:rsid w:val="00672B9E"/>
    <w:rsid w:val="007031A7"/>
    <w:rsid w:val="00705FD2"/>
    <w:rsid w:val="00725717"/>
    <w:rsid w:val="0076616C"/>
    <w:rsid w:val="0079015D"/>
    <w:rsid w:val="007C0E12"/>
    <w:rsid w:val="007C4CF4"/>
    <w:rsid w:val="008344C2"/>
    <w:rsid w:val="00844A58"/>
    <w:rsid w:val="0085503D"/>
    <w:rsid w:val="008B0658"/>
    <w:rsid w:val="008B16C9"/>
    <w:rsid w:val="008B6773"/>
    <w:rsid w:val="008C3A23"/>
    <w:rsid w:val="00964E6C"/>
    <w:rsid w:val="00967059"/>
    <w:rsid w:val="00982A20"/>
    <w:rsid w:val="00A0445B"/>
    <w:rsid w:val="00A6098A"/>
    <w:rsid w:val="00A93A2D"/>
    <w:rsid w:val="00AB02DF"/>
    <w:rsid w:val="00AD11BC"/>
    <w:rsid w:val="00AD6505"/>
    <w:rsid w:val="00B03085"/>
    <w:rsid w:val="00B71A57"/>
    <w:rsid w:val="00B82CAF"/>
    <w:rsid w:val="00B8424F"/>
    <w:rsid w:val="00B91003"/>
    <w:rsid w:val="00BC2F53"/>
    <w:rsid w:val="00BE6038"/>
    <w:rsid w:val="00C82799"/>
    <w:rsid w:val="00C87E5F"/>
    <w:rsid w:val="00C946B3"/>
    <w:rsid w:val="00CB3D5F"/>
    <w:rsid w:val="00CB751B"/>
    <w:rsid w:val="00CE5EFE"/>
    <w:rsid w:val="00D20088"/>
    <w:rsid w:val="00D473BA"/>
    <w:rsid w:val="00D8015B"/>
    <w:rsid w:val="00D84623"/>
    <w:rsid w:val="00D8745D"/>
    <w:rsid w:val="00DF0DEB"/>
    <w:rsid w:val="00DF4705"/>
    <w:rsid w:val="00E0266A"/>
    <w:rsid w:val="00E62033"/>
    <w:rsid w:val="00E8219D"/>
    <w:rsid w:val="00E84D56"/>
    <w:rsid w:val="00ED0698"/>
    <w:rsid w:val="00ED1ECC"/>
    <w:rsid w:val="00EE7261"/>
    <w:rsid w:val="00F121DF"/>
    <w:rsid w:val="00F80FD7"/>
    <w:rsid w:val="00FB3B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D897"/>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17BA3-C46B-4D51-B7E1-5AE12CCC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Mechel Mokgehle</cp:lastModifiedBy>
  <cp:revision>10</cp:revision>
  <cp:lastPrinted>2019-11-12T07:50:00Z</cp:lastPrinted>
  <dcterms:created xsi:type="dcterms:W3CDTF">2022-04-26T08:35:00Z</dcterms:created>
  <dcterms:modified xsi:type="dcterms:W3CDTF">2022-05-24T08:33:00Z</dcterms:modified>
</cp:coreProperties>
</file>